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AB" w:rsidRDefault="00675BE4">
      <w:pPr>
        <w:pStyle w:val="Heading1"/>
        <w:spacing w:before="0" w:after="0"/>
        <w:rPr>
          <w:kern w:val="0"/>
        </w:rPr>
      </w:pPr>
      <w:bookmarkStart w:id="0" w:name="_Toc71959758"/>
      <w:r>
        <w:rPr>
          <w:kern w:val="0"/>
        </w:rPr>
        <w:t>Recommended Medical Standards</w:t>
      </w:r>
      <w:bookmarkEnd w:id="0"/>
    </w:p>
    <w:p w:rsidR="00601653" w:rsidRDefault="00601653" w:rsidP="00601653"/>
    <w:p w:rsidR="00601653" w:rsidRPr="00601653" w:rsidRDefault="00601653" w:rsidP="00601653">
      <w:pPr>
        <w:rPr>
          <w:rFonts w:ascii="Arial" w:hAnsi="Arial" w:cs="Arial"/>
        </w:rPr>
      </w:pPr>
      <w:r w:rsidRPr="00601653">
        <w:rPr>
          <w:rFonts w:ascii="Arial" w:hAnsi="Arial" w:cs="Arial"/>
        </w:rPr>
        <w:t xml:space="preserve">Home </w:t>
      </w:r>
      <w:proofErr w:type="gramStart"/>
      <w:r w:rsidRPr="00601653">
        <w:rPr>
          <w:rFonts w:ascii="Arial" w:hAnsi="Arial" w:cs="Arial"/>
        </w:rPr>
        <w:t>Office  circular</w:t>
      </w:r>
      <w:proofErr w:type="gramEnd"/>
      <w:r w:rsidRPr="00601653">
        <w:rPr>
          <w:rFonts w:ascii="Arial" w:hAnsi="Arial" w:cs="Arial"/>
        </w:rPr>
        <w:t xml:space="preserve"> 59/2004</w:t>
      </w:r>
    </w:p>
    <w:p w:rsidR="00601653" w:rsidRDefault="00601653" w:rsidP="00601653">
      <w:pPr>
        <w:rPr>
          <w:rFonts w:ascii="Arial" w:hAnsi="Arial" w:cs="Arial"/>
        </w:rPr>
      </w:pPr>
      <w:r w:rsidRPr="00601653">
        <w:rPr>
          <w:rFonts w:ascii="Arial" w:hAnsi="Arial" w:cs="Arial"/>
        </w:rPr>
        <w:t>National Recruitment Standards-Medical Standards for Police Recruitment</w:t>
      </w:r>
    </w:p>
    <w:p w:rsidR="00601653" w:rsidRDefault="00601653" w:rsidP="00601653">
      <w:pPr>
        <w:rPr>
          <w:rFonts w:ascii="Arial" w:hAnsi="Arial" w:cs="Arial"/>
        </w:rPr>
      </w:pPr>
    </w:p>
    <w:p w:rsidR="00601653" w:rsidRPr="00601653" w:rsidRDefault="00601653" w:rsidP="00601653">
      <w:pPr>
        <w:rPr>
          <w:rFonts w:ascii="Arial" w:hAnsi="Arial" w:cs="Arial"/>
        </w:rPr>
      </w:pPr>
      <w:r>
        <w:rPr>
          <w:rFonts w:ascii="Arial" w:hAnsi="Arial" w:cs="Arial"/>
        </w:rPr>
        <w:t>During the recruitment process, a qualified occupational health physician will assess applicants’ suitability for the role of police officer ag</w:t>
      </w:r>
      <w:r w:rsidR="009E4FA9">
        <w:rPr>
          <w:rFonts w:ascii="Arial" w:hAnsi="Arial" w:cs="Arial"/>
        </w:rPr>
        <w:t>ainst the standards set by the Home O</w:t>
      </w:r>
      <w:r>
        <w:rPr>
          <w:rFonts w:ascii="Arial" w:hAnsi="Arial" w:cs="Arial"/>
        </w:rPr>
        <w:t>ffice.</w:t>
      </w:r>
      <w:r w:rsidR="00BE4683">
        <w:rPr>
          <w:rFonts w:ascii="Arial" w:hAnsi="Arial" w:cs="Arial"/>
        </w:rPr>
        <w:t xml:space="preserve"> </w:t>
      </w:r>
    </w:p>
    <w:p w:rsidR="001C0CAB" w:rsidRDefault="001C0CAB" w:rsidP="0024250F">
      <w:pPr>
        <w:rPr>
          <w:rFonts w:ascii="Arial" w:hAnsi="Arial"/>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3227"/>
        <w:gridCol w:w="3010"/>
      </w:tblGrid>
      <w:tr w:rsidR="001C0CAB" w:rsidTr="0024250F">
        <w:trPr>
          <w:trHeight w:val="1017"/>
        </w:trPr>
        <w:tc>
          <w:tcPr>
            <w:tcW w:w="9924" w:type="dxa"/>
            <w:gridSpan w:val="3"/>
            <w:shd w:val="pct15" w:color="000000" w:fill="FFFFFF"/>
          </w:tcPr>
          <w:p w:rsidR="001C0CAB" w:rsidRDefault="00675BE4" w:rsidP="0024250F">
            <w:pPr>
              <w:pStyle w:val="Subtitle"/>
              <w:spacing w:after="0"/>
              <w:rPr>
                <w:b/>
              </w:rPr>
            </w:pPr>
            <w:r>
              <w:rPr>
                <w:b/>
              </w:rPr>
              <w:t>EAR, NOSE and THROAT DISORDERS</w:t>
            </w:r>
          </w:p>
          <w:p w:rsidR="001C0CAB" w:rsidRDefault="00675BE4">
            <w:pPr>
              <w:pStyle w:val="Subtitle"/>
              <w:spacing w:after="0"/>
              <w:rPr>
                <w:sz w:val="22"/>
              </w:rPr>
            </w:pPr>
            <w:r>
              <w:rPr>
                <w:sz w:val="22"/>
              </w:rPr>
              <w:t>Concern is raised with some ENT conditions where disruption of attendance, ongoing discomfort, balance or hearing incapacity will have major detrimental effects on the operational role of a Police Constable</w:t>
            </w:r>
          </w:p>
        </w:tc>
      </w:tr>
      <w:tr w:rsidR="001C0CAB" w:rsidTr="0024250F">
        <w:trPr>
          <w:trHeight w:val="257"/>
        </w:trPr>
        <w:tc>
          <w:tcPr>
            <w:tcW w:w="3687" w:type="dxa"/>
            <w:tcBorders>
              <w:bottom w:val="nil"/>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3227" w:type="dxa"/>
            <w:tcBorders>
              <w:bottom w:val="nil"/>
            </w:tcBorders>
            <w:shd w:val="pct15" w:color="000000" w:fill="FFFFFF"/>
          </w:tcPr>
          <w:p w:rsidR="001C0CAB" w:rsidRDefault="00675BE4">
            <w:pPr>
              <w:rPr>
                <w:rFonts w:ascii="Arial" w:hAnsi="Arial"/>
                <w:b/>
              </w:rPr>
            </w:pPr>
            <w:r>
              <w:rPr>
                <w:rFonts w:ascii="Arial" w:hAnsi="Arial"/>
                <w:b/>
              </w:rPr>
              <w:t>Police applicant</w:t>
            </w:r>
          </w:p>
        </w:tc>
        <w:tc>
          <w:tcPr>
            <w:tcW w:w="3010"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trHeight w:val="189"/>
        </w:trPr>
        <w:tc>
          <w:tcPr>
            <w:tcW w:w="3687" w:type="dxa"/>
            <w:tcBorders>
              <w:bottom w:val="nil"/>
              <w:right w:val="single" w:sz="6" w:space="0" w:color="auto"/>
            </w:tcBorders>
          </w:tcPr>
          <w:p w:rsidR="001C0CAB" w:rsidRDefault="00675BE4">
            <w:pPr>
              <w:rPr>
                <w:rFonts w:ascii="Arial" w:hAnsi="Arial"/>
                <w:b/>
                <w:sz w:val="18"/>
              </w:rPr>
            </w:pPr>
            <w:r>
              <w:rPr>
                <w:rFonts w:ascii="Arial" w:hAnsi="Arial"/>
                <w:b/>
                <w:sz w:val="18"/>
              </w:rPr>
              <w:t>External ear</w:t>
            </w:r>
          </w:p>
        </w:tc>
        <w:tc>
          <w:tcPr>
            <w:tcW w:w="3227" w:type="dxa"/>
            <w:tcBorders>
              <w:left w:val="single" w:sz="6" w:space="0" w:color="auto"/>
              <w:bottom w:val="nil"/>
              <w:right w:val="single" w:sz="6" w:space="0" w:color="auto"/>
            </w:tcBorders>
          </w:tcPr>
          <w:p w:rsidR="001C0CAB" w:rsidRDefault="001C0CAB">
            <w:pPr>
              <w:rPr>
                <w:rFonts w:ascii="Arial" w:hAnsi="Arial"/>
                <w:sz w:val="18"/>
              </w:rPr>
            </w:pPr>
          </w:p>
        </w:tc>
        <w:tc>
          <w:tcPr>
            <w:tcW w:w="3010" w:type="dxa"/>
            <w:tcBorders>
              <w:left w:val="single" w:sz="6" w:space="0" w:color="auto"/>
              <w:bottom w:val="nil"/>
            </w:tcBorders>
          </w:tcPr>
          <w:p w:rsidR="001C0CAB" w:rsidRDefault="001C0CAB">
            <w:pPr>
              <w:rPr>
                <w:rFonts w:ascii="Arial" w:hAnsi="Arial"/>
                <w:sz w:val="18"/>
              </w:rPr>
            </w:pPr>
          </w:p>
        </w:tc>
      </w:tr>
      <w:tr w:rsidR="001C0CAB">
        <w:trPr>
          <w:trHeight w:val="898"/>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 xml:space="preserve">Chronic </w:t>
            </w:r>
            <w:proofErr w:type="spellStart"/>
            <w:r>
              <w:rPr>
                <w:rFonts w:ascii="Arial" w:hAnsi="Arial"/>
                <w:sz w:val="18"/>
              </w:rPr>
              <w:t>otitis</w:t>
            </w:r>
            <w:proofErr w:type="spellEnd"/>
            <w:r>
              <w:rPr>
                <w:rFonts w:ascii="Arial" w:hAnsi="Arial"/>
                <w:sz w:val="18"/>
              </w:rPr>
              <w:t xml:space="preserve"> </w:t>
            </w:r>
            <w:proofErr w:type="spellStart"/>
            <w:r>
              <w:rPr>
                <w:rFonts w:ascii="Arial" w:hAnsi="Arial"/>
                <w:sz w:val="18"/>
              </w:rPr>
              <w:t>externa</w:t>
            </w:r>
            <w:proofErr w:type="spellEnd"/>
          </w:p>
          <w:p w:rsidR="001C0CAB" w:rsidRDefault="00675BE4" w:rsidP="001E239A">
            <w:pPr>
              <w:numPr>
                <w:ilvl w:val="0"/>
                <w:numId w:val="66"/>
              </w:numPr>
              <w:rPr>
                <w:rFonts w:ascii="Arial" w:hAnsi="Arial"/>
                <w:sz w:val="18"/>
              </w:rPr>
            </w:pPr>
            <w:r>
              <w:rPr>
                <w:rFonts w:ascii="Arial" w:hAnsi="Arial"/>
                <w:sz w:val="18"/>
              </w:rPr>
              <w:t xml:space="preserve">Mild, occasional </w:t>
            </w:r>
            <w:proofErr w:type="spellStart"/>
            <w:r>
              <w:rPr>
                <w:rFonts w:ascii="Arial" w:hAnsi="Arial"/>
                <w:sz w:val="18"/>
              </w:rPr>
              <w:t>otitis</w:t>
            </w:r>
            <w:proofErr w:type="spellEnd"/>
            <w:r>
              <w:rPr>
                <w:rFonts w:ascii="Arial" w:hAnsi="Arial"/>
                <w:sz w:val="18"/>
              </w:rPr>
              <w:t xml:space="preserve"> </w:t>
            </w:r>
            <w:proofErr w:type="spellStart"/>
            <w:r>
              <w:rPr>
                <w:rFonts w:ascii="Arial" w:hAnsi="Arial"/>
                <w:sz w:val="18"/>
              </w:rPr>
              <w:t>externa</w:t>
            </w:r>
            <w:proofErr w:type="spellEnd"/>
          </w:p>
          <w:p w:rsidR="001C0CAB" w:rsidRDefault="001C0CAB">
            <w:pPr>
              <w:rPr>
                <w:rFonts w:ascii="Arial" w:hAnsi="Arial"/>
                <w:sz w:val="18"/>
              </w:rPr>
            </w:pPr>
          </w:p>
          <w:p w:rsidR="001C0CAB" w:rsidRDefault="00675BE4" w:rsidP="001E239A">
            <w:pPr>
              <w:numPr>
                <w:ilvl w:val="0"/>
                <w:numId w:val="66"/>
              </w:numPr>
              <w:rPr>
                <w:rFonts w:ascii="Arial" w:hAnsi="Arial"/>
                <w:b/>
                <w:sz w:val="18"/>
              </w:rPr>
            </w:pPr>
            <w:r>
              <w:rPr>
                <w:rFonts w:ascii="Arial" w:hAnsi="Arial"/>
                <w:sz w:val="18"/>
              </w:rPr>
              <w:t xml:space="preserve">More severe, recurrent </w:t>
            </w:r>
            <w:proofErr w:type="spellStart"/>
            <w:r>
              <w:rPr>
                <w:rFonts w:ascii="Arial" w:hAnsi="Arial"/>
                <w:sz w:val="18"/>
              </w:rPr>
              <w:t>otitis</w:t>
            </w:r>
            <w:proofErr w:type="spellEnd"/>
            <w:r>
              <w:rPr>
                <w:rFonts w:ascii="Arial" w:hAnsi="Arial"/>
                <w:sz w:val="18"/>
              </w:rPr>
              <w:t xml:space="preserve"> </w:t>
            </w:r>
            <w:proofErr w:type="spellStart"/>
            <w:r>
              <w:rPr>
                <w:rFonts w:ascii="Arial" w:hAnsi="Arial"/>
                <w:sz w:val="18"/>
              </w:rPr>
              <w:t>externa</w:t>
            </w:r>
            <w:proofErr w:type="spellEnd"/>
          </w:p>
        </w:tc>
        <w:tc>
          <w:tcPr>
            <w:tcW w:w="3227" w:type="dxa"/>
            <w:tcBorders>
              <w:top w:val="nil"/>
              <w:left w:val="single" w:sz="6" w:space="0" w:color="auto"/>
              <w:bottom w:val="nil"/>
              <w:right w:val="single" w:sz="6"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010" w:type="dxa"/>
            <w:tcBorders>
              <w:top w:val="nil"/>
              <w:left w:val="single" w:sz="6" w:space="0" w:color="auto"/>
              <w:bottom w:val="nil"/>
            </w:tcBorders>
          </w:tcPr>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30"/>
              </w:numPr>
              <w:rPr>
                <w:rFonts w:ascii="Arial" w:hAnsi="Arial"/>
                <w:sz w:val="18"/>
              </w:rPr>
            </w:pPr>
            <w:r>
              <w:rPr>
                <w:rFonts w:ascii="Arial" w:hAnsi="Arial"/>
                <w:sz w:val="18"/>
              </w:rPr>
              <w:t>Impedes function, balance and use of communications equipment.</w:t>
            </w:r>
          </w:p>
        </w:tc>
      </w:tr>
      <w:tr w:rsidR="001C0CAB">
        <w:trPr>
          <w:trHeight w:val="299"/>
        </w:trPr>
        <w:tc>
          <w:tcPr>
            <w:tcW w:w="3687" w:type="dxa"/>
            <w:tcBorders>
              <w:top w:val="nil"/>
              <w:bottom w:val="nil"/>
              <w:right w:val="single" w:sz="6" w:space="0" w:color="auto"/>
            </w:tcBorders>
          </w:tcPr>
          <w:p w:rsidR="001C0CAB" w:rsidRDefault="00675BE4">
            <w:pPr>
              <w:rPr>
                <w:rFonts w:ascii="Arial" w:hAnsi="Arial"/>
                <w:sz w:val="18"/>
              </w:rPr>
            </w:pPr>
            <w:proofErr w:type="spellStart"/>
            <w:r>
              <w:rPr>
                <w:rFonts w:ascii="Arial" w:hAnsi="Arial"/>
                <w:sz w:val="18"/>
              </w:rPr>
              <w:t>Atresia</w:t>
            </w:r>
            <w:proofErr w:type="spellEnd"/>
            <w:r>
              <w:rPr>
                <w:rFonts w:ascii="Arial" w:hAnsi="Arial"/>
                <w:sz w:val="18"/>
              </w:rPr>
              <w:t xml:space="preserve"> or </w:t>
            </w:r>
            <w:proofErr w:type="spellStart"/>
            <w:r>
              <w:rPr>
                <w:rFonts w:ascii="Arial" w:hAnsi="Arial"/>
                <w:sz w:val="18"/>
              </w:rPr>
              <w:t>stenosis</w:t>
            </w:r>
            <w:proofErr w:type="spellEnd"/>
            <w:r>
              <w:rPr>
                <w:rFonts w:ascii="Arial" w:hAnsi="Arial"/>
                <w:sz w:val="18"/>
              </w:rPr>
              <w:t xml:space="preserve"> of ear canal</w:t>
            </w:r>
          </w:p>
        </w:tc>
        <w:tc>
          <w:tcPr>
            <w:tcW w:w="322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 – unless excluded on audiometric criteria</w:t>
            </w:r>
          </w:p>
        </w:tc>
        <w:tc>
          <w:tcPr>
            <w:tcW w:w="3010" w:type="dxa"/>
            <w:tcBorders>
              <w:top w:val="nil"/>
              <w:left w:val="single" w:sz="6" w:space="0" w:color="auto"/>
              <w:bottom w:val="nil"/>
            </w:tcBorders>
          </w:tcPr>
          <w:p w:rsidR="001C0CAB" w:rsidRDefault="001C0CAB">
            <w:pPr>
              <w:rPr>
                <w:rFonts w:ascii="Arial" w:hAnsi="Arial"/>
                <w:sz w:val="18"/>
              </w:rPr>
            </w:pPr>
          </w:p>
        </w:tc>
      </w:tr>
      <w:tr w:rsidR="001C0CAB">
        <w:trPr>
          <w:trHeight w:val="157"/>
        </w:trPr>
        <w:tc>
          <w:tcPr>
            <w:tcW w:w="3687" w:type="dxa"/>
            <w:tcBorders>
              <w:top w:val="single" w:sz="4" w:space="0" w:color="auto"/>
              <w:bottom w:val="nil"/>
              <w:right w:val="single" w:sz="6" w:space="0" w:color="auto"/>
            </w:tcBorders>
          </w:tcPr>
          <w:p w:rsidR="001C0CAB" w:rsidRDefault="00675BE4">
            <w:pPr>
              <w:rPr>
                <w:rFonts w:ascii="Arial" w:hAnsi="Arial"/>
                <w:b/>
                <w:sz w:val="18"/>
              </w:rPr>
            </w:pPr>
            <w:r>
              <w:rPr>
                <w:rFonts w:ascii="Arial" w:hAnsi="Arial"/>
                <w:b/>
                <w:sz w:val="18"/>
              </w:rPr>
              <w:t>Tympanic membrane and middle ear</w:t>
            </w:r>
          </w:p>
        </w:tc>
        <w:tc>
          <w:tcPr>
            <w:tcW w:w="3227" w:type="dxa"/>
            <w:tcBorders>
              <w:top w:val="single" w:sz="4" w:space="0" w:color="auto"/>
              <w:left w:val="single" w:sz="6" w:space="0" w:color="auto"/>
              <w:bottom w:val="nil"/>
              <w:right w:val="single" w:sz="6" w:space="0" w:color="auto"/>
            </w:tcBorders>
          </w:tcPr>
          <w:p w:rsidR="001C0CAB" w:rsidRDefault="001C0CAB">
            <w:pPr>
              <w:rPr>
                <w:rFonts w:ascii="Arial" w:hAnsi="Arial"/>
                <w:color w:val="FF0000"/>
                <w:sz w:val="18"/>
              </w:rPr>
            </w:pPr>
          </w:p>
        </w:tc>
        <w:tc>
          <w:tcPr>
            <w:tcW w:w="3010" w:type="dxa"/>
            <w:tcBorders>
              <w:top w:val="single" w:sz="4" w:space="0" w:color="auto"/>
              <w:left w:val="single" w:sz="6" w:space="0" w:color="auto"/>
              <w:bottom w:val="nil"/>
            </w:tcBorders>
          </w:tcPr>
          <w:p w:rsidR="001C0CAB" w:rsidRDefault="001C0CAB">
            <w:pPr>
              <w:rPr>
                <w:rFonts w:ascii="Arial" w:hAnsi="Arial"/>
                <w:color w:val="FF0000"/>
                <w:sz w:val="18"/>
              </w:rPr>
            </w:pPr>
          </w:p>
        </w:tc>
      </w:tr>
      <w:tr w:rsidR="001C0CAB">
        <w:trPr>
          <w:trHeight w:val="299"/>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Perforation</w:t>
            </w:r>
          </w:p>
          <w:p w:rsidR="001C0CAB" w:rsidRDefault="00675BE4" w:rsidP="001E239A">
            <w:pPr>
              <w:numPr>
                <w:ilvl w:val="0"/>
                <w:numId w:val="57"/>
              </w:numPr>
              <w:tabs>
                <w:tab w:val="num" w:pos="990"/>
              </w:tabs>
              <w:ind w:left="994"/>
              <w:rPr>
                <w:rFonts w:ascii="Arial" w:hAnsi="Arial"/>
                <w:sz w:val="18"/>
              </w:rPr>
            </w:pPr>
            <w:r>
              <w:rPr>
                <w:rFonts w:ascii="Arial" w:hAnsi="Arial"/>
                <w:sz w:val="18"/>
              </w:rPr>
              <w:t>Healed</w:t>
            </w:r>
          </w:p>
          <w:p w:rsidR="001C0CAB" w:rsidRDefault="001C0CAB">
            <w:pPr>
              <w:tabs>
                <w:tab w:val="num" w:pos="852"/>
              </w:tabs>
              <w:ind w:left="994"/>
              <w:rPr>
                <w:rFonts w:ascii="Arial" w:hAnsi="Arial"/>
                <w:sz w:val="18"/>
              </w:rPr>
            </w:pPr>
          </w:p>
          <w:p w:rsidR="001C0CAB" w:rsidRDefault="001C0CAB">
            <w:pPr>
              <w:tabs>
                <w:tab w:val="num" w:pos="852"/>
              </w:tabs>
              <w:ind w:left="994"/>
              <w:rPr>
                <w:rFonts w:ascii="Arial" w:hAnsi="Arial"/>
                <w:sz w:val="18"/>
              </w:rPr>
            </w:pPr>
          </w:p>
          <w:p w:rsidR="001C0CAB" w:rsidRDefault="00675BE4" w:rsidP="001E239A">
            <w:pPr>
              <w:numPr>
                <w:ilvl w:val="0"/>
                <w:numId w:val="57"/>
              </w:numPr>
              <w:tabs>
                <w:tab w:val="num" w:pos="990"/>
              </w:tabs>
              <w:ind w:left="994"/>
              <w:rPr>
                <w:rFonts w:ascii="Arial" w:hAnsi="Arial"/>
                <w:sz w:val="18"/>
              </w:rPr>
            </w:pPr>
            <w:r>
              <w:rPr>
                <w:rFonts w:ascii="Arial" w:hAnsi="Arial"/>
                <w:sz w:val="18"/>
              </w:rPr>
              <w:t>Chronic</w:t>
            </w:r>
          </w:p>
        </w:tc>
        <w:tc>
          <w:tcPr>
            <w:tcW w:w="3227" w:type="dxa"/>
            <w:tcBorders>
              <w:top w:val="nil"/>
              <w:left w:val="single" w:sz="6" w:space="0" w:color="auto"/>
              <w:bottom w:val="nil"/>
              <w:right w:val="single" w:sz="6" w:space="0" w:color="auto"/>
            </w:tcBorders>
          </w:tcPr>
          <w:p w:rsidR="001C0CAB" w:rsidRDefault="001C0CAB">
            <w:pPr>
              <w:rPr>
                <w:rFonts w:ascii="Arial" w:hAnsi="Arial"/>
                <w:color w:val="FF0000"/>
                <w:sz w:val="18"/>
              </w:rPr>
            </w:pPr>
          </w:p>
          <w:p w:rsidR="001C0CAB" w:rsidRDefault="00675BE4">
            <w:pPr>
              <w:rPr>
                <w:rFonts w:ascii="Arial" w:hAnsi="Arial"/>
                <w:color w:val="FF0000"/>
                <w:sz w:val="18"/>
              </w:rPr>
            </w:pPr>
            <w:r>
              <w:rPr>
                <w:rFonts w:ascii="Arial" w:hAnsi="Arial"/>
                <w:sz w:val="18"/>
              </w:rPr>
              <w:t>Likely to be suitable</w:t>
            </w:r>
          </w:p>
          <w:p w:rsidR="001C0CAB" w:rsidRDefault="001C0CAB">
            <w:pPr>
              <w:rPr>
                <w:rFonts w:ascii="Arial" w:hAnsi="Arial"/>
                <w:color w:val="FF0000"/>
                <w:sz w:val="18"/>
              </w:rPr>
            </w:pPr>
          </w:p>
          <w:p w:rsidR="001C0CAB" w:rsidRDefault="001C0CAB">
            <w:pPr>
              <w:rPr>
                <w:rFonts w:ascii="Arial" w:hAnsi="Arial"/>
                <w:color w:val="FF0000"/>
                <w:sz w:val="18"/>
              </w:rPr>
            </w:pPr>
          </w:p>
          <w:p w:rsidR="001C0CAB" w:rsidRDefault="00675BE4">
            <w:pPr>
              <w:rPr>
                <w:rFonts w:ascii="Arial" w:hAnsi="Arial"/>
                <w:color w:val="FF0000"/>
                <w:sz w:val="18"/>
              </w:rPr>
            </w:pPr>
            <w:r>
              <w:rPr>
                <w:rFonts w:ascii="Arial" w:hAnsi="Arial"/>
                <w:sz w:val="18"/>
              </w:rPr>
              <w:t>Likely to require further information, investigation and assessment</w:t>
            </w:r>
          </w:p>
        </w:tc>
        <w:tc>
          <w:tcPr>
            <w:tcW w:w="3010" w:type="dxa"/>
            <w:tcBorders>
              <w:top w:val="nil"/>
              <w:left w:val="single" w:sz="6" w:space="0" w:color="auto"/>
              <w:bottom w:val="nil"/>
            </w:tcBorders>
          </w:tcPr>
          <w:p w:rsidR="001C0CAB" w:rsidRDefault="001C0CAB">
            <w:pPr>
              <w:rPr>
                <w:rFonts w:ascii="Arial" w:hAnsi="Arial"/>
                <w:color w:val="FF0000"/>
                <w:sz w:val="18"/>
              </w:rPr>
            </w:pPr>
          </w:p>
        </w:tc>
      </w:tr>
      <w:tr w:rsidR="001C0CAB">
        <w:trPr>
          <w:trHeight w:val="253"/>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Ventilation tubes (grommets)</w:t>
            </w:r>
          </w:p>
        </w:tc>
        <w:tc>
          <w:tcPr>
            <w:tcW w:w="3227" w:type="dxa"/>
            <w:tcBorders>
              <w:top w:val="nil"/>
              <w:left w:val="single" w:sz="6" w:space="0" w:color="auto"/>
              <w:bottom w:val="nil"/>
              <w:right w:val="single" w:sz="6" w:space="0" w:color="auto"/>
            </w:tcBorders>
          </w:tcPr>
          <w:p w:rsidR="001C0CAB" w:rsidRDefault="00675BE4">
            <w:pPr>
              <w:rPr>
                <w:rFonts w:ascii="Arial" w:hAnsi="Arial"/>
                <w:color w:val="FF0000"/>
                <w:sz w:val="18"/>
              </w:rPr>
            </w:pPr>
            <w:r>
              <w:rPr>
                <w:rFonts w:ascii="Arial" w:hAnsi="Arial"/>
                <w:sz w:val="18"/>
              </w:rPr>
              <w:t>Likely to require further information, investigation and assessment</w:t>
            </w:r>
          </w:p>
        </w:tc>
        <w:tc>
          <w:tcPr>
            <w:tcW w:w="3010" w:type="dxa"/>
            <w:tcBorders>
              <w:top w:val="nil"/>
              <w:left w:val="single" w:sz="6" w:space="0" w:color="auto"/>
              <w:bottom w:val="nil"/>
            </w:tcBorders>
          </w:tcPr>
          <w:p w:rsidR="001C0CAB" w:rsidRDefault="001C0CAB">
            <w:pPr>
              <w:rPr>
                <w:rFonts w:ascii="Arial" w:hAnsi="Arial"/>
                <w:color w:val="FF0000"/>
                <w:sz w:val="18"/>
              </w:rPr>
            </w:pPr>
          </w:p>
        </w:tc>
      </w:tr>
      <w:tr w:rsidR="001C0CAB">
        <w:trPr>
          <w:trHeight w:val="263"/>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 xml:space="preserve">Successful </w:t>
            </w:r>
            <w:proofErr w:type="spellStart"/>
            <w:r>
              <w:rPr>
                <w:rFonts w:ascii="Arial" w:hAnsi="Arial"/>
                <w:sz w:val="18"/>
              </w:rPr>
              <w:t>myringoplasty</w:t>
            </w:r>
            <w:proofErr w:type="spellEnd"/>
            <w:r>
              <w:rPr>
                <w:rFonts w:ascii="Arial" w:hAnsi="Arial"/>
                <w:sz w:val="18"/>
              </w:rPr>
              <w:t xml:space="preserve">/ </w:t>
            </w:r>
            <w:proofErr w:type="spellStart"/>
            <w:r>
              <w:rPr>
                <w:rFonts w:ascii="Arial" w:hAnsi="Arial"/>
                <w:sz w:val="18"/>
              </w:rPr>
              <w:t>tympanoplasty</w:t>
            </w:r>
            <w:proofErr w:type="spellEnd"/>
          </w:p>
        </w:tc>
        <w:tc>
          <w:tcPr>
            <w:tcW w:w="322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w:t>
            </w:r>
          </w:p>
        </w:tc>
        <w:tc>
          <w:tcPr>
            <w:tcW w:w="3010" w:type="dxa"/>
            <w:tcBorders>
              <w:top w:val="nil"/>
              <w:left w:val="single" w:sz="6" w:space="0" w:color="auto"/>
              <w:bottom w:val="nil"/>
            </w:tcBorders>
          </w:tcPr>
          <w:p w:rsidR="001C0CAB" w:rsidRDefault="001C0CAB">
            <w:pPr>
              <w:rPr>
                <w:rFonts w:ascii="Arial" w:hAnsi="Arial"/>
                <w:sz w:val="18"/>
              </w:rPr>
            </w:pPr>
          </w:p>
        </w:tc>
      </w:tr>
      <w:tr w:rsidR="001C0CAB">
        <w:trPr>
          <w:trHeight w:val="432"/>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 xml:space="preserve">Chronic </w:t>
            </w:r>
            <w:proofErr w:type="spellStart"/>
            <w:r>
              <w:rPr>
                <w:rFonts w:ascii="Arial" w:hAnsi="Arial"/>
                <w:sz w:val="18"/>
              </w:rPr>
              <w:t>otitis</w:t>
            </w:r>
            <w:proofErr w:type="spellEnd"/>
            <w:r>
              <w:rPr>
                <w:rFonts w:ascii="Arial" w:hAnsi="Arial"/>
                <w:sz w:val="18"/>
              </w:rPr>
              <w:t xml:space="preserve"> media</w:t>
            </w:r>
          </w:p>
          <w:p w:rsidR="001C0CAB" w:rsidRDefault="001C0CAB">
            <w:pPr>
              <w:rPr>
                <w:rFonts w:ascii="Arial" w:hAnsi="Arial"/>
                <w:sz w:val="18"/>
              </w:rPr>
            </w:pPr>
          </w:p>
          <w:p w:rsidR="001C0CAB" w:rsidRDefault="00675BE4" w:rsidP="001E239A">
            <w:pPr>
              <w:numPr>
                <w:ilvl w:val="0"/>
                <w:numId w:val="58"/>
              </w:numPr>
              <w:ind w:left="711" w:firstLine="0"/>
              <w:rPr>
                <w:rFonts w:ascii="Arial" w:hAnsi="Arial"/>
                <w:sz w:val="18"/>
              </w:rPr>
            </w:pPr>
            <w:r>
              <w:rPr>
                <w:rFonts w:ascii="Arial" w:hAnsi="Arial"/>
                <w:sz w:val="18"/>
              </w:rPr>
              <w:t>Healed</w:t>
            </w: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58"/>
              </w:numPr>
              <w:ind w:left="711" w:firstLine="0"/>
              <w:rPr>
                <w:rFonts w:ascii="Arial" w:hAnsi="Arial"/>
                <w:sz w:val="18"/>
              </w:rPr>
            </w:pPr>
            <w:r>
              <w:rPr>
                <w:rFonts w:ascii="Arial" w:hAnsi="Arial"/>
                <w:sz w:val="18"/>
              </w:rPr>
              <w:t>Inactive</w:t>
            </w: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58"/>
              </w:numPr>
              <w:ind w:left="711" w:firstLine="0"/>
              <w:rPr>
                <w:rFonts w:ascii="Arial" w:hAnsi="Arial"/>
                <w:sz w:val="18"/>
              </w:rPr>
            </w:pPr>
            <w:r>
              <w:rPr>
                <w:rFonts w:ascii="Arial" w:hAnsi="Arial"/>
                <w:sz w:val="18"/>
              </w:rPr>
              <w:t>Active</w:t>
            </w:r>
          </w:p>
        </w:tc>
        <w:tc>
          <w:tcPr>
            <w:tcW w:w="3227" w:type="dxa"/>
            <w:tcBorders>
              <w:top w:val="nil"/>
              <w:left w:val="single" w:sz="6" w:space="0" w:color="auto"/>
              <w:bottom w:val="nil"/>
              <w:right w:val="single" w:sz="6"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010" w:type="dxa"/>
            <w:tcBorders>
              <w:top w:val="nil"/>
              <w:left w:val="single" w:sz="6" w:space="0" w:color="auto"/>
              <w:bottom w:val="nil"/>
            </w:tcBorders>
          </w:tcPr>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tc>
      </w:tr>
      <w:tr w:rsidR="001C0CAB">
        <w:trPr>
          <w:trHeight w:val="315"/>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 xml:space="preserve">Chronic serous </w:t>
            </w:r>
            <w:proofErr w:type="spellStart"/>
            <w:r>
              <w:rPr>
                <w:rFonts w:ascii="Arial" w:hAnsi="Arial"/>
                <w:sz w:val="18"/>
              </w:rPr>
              <w:t>otitis</w:t>
            </w:r>
            <w:proofErr w:type="spellEnd"/>
            <w:r>
              <w:rPr>
                <w:rFonts w:ascii="Arial" w:hAnsi="Arial"/>
                <w:sz w:val="18"/>
              </w:rPr>
              <w:t xml:space="preserve"> media</w:t>
            </w:r>
          </w:p>
        </w:tc>
        <w:tc>
          <w:tcPr>
            <w:tcW w:w="322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010" w:type="dxa"/>
            <w:tcBorders>
              <w:top w:val="nil"/>
              <w:left w:val="single" w:sz="6" w:space="0" w:color="auto"/>
              <w:bottom w:val="nil"/>
            </w:tcBorders>
          </w:tcPr>
          <w:p w:rsidR="001C0CAB" w:rsidRDefault="001C0CAB">
            <w:pPr>
              <w:rPr>
                <w:rFonts w:ascii="Arial" w:hAnsi="Arial"/>
                <w:sz w:val="18"/>
              </w:rPr>
            </w:pPr>
          </w:p>
        </w:tc>
      </w:tr>
      <w:tr w:rsidR="001C0CAB">
        <w:trPr>
          <w:trHeight w:val="698"/>
        </w:trPr>
        <w:tc>
          <w:tcPr>
            <w:tcW w:w="3687" w:type="dxa"/>
            <w:tcBorders>
              <w:top w:val="nil"/>
              <w:bottom w:val="nil"/>
              <w:right w:val="single" w:sz="6" w:space="0" w:color="auto"/>
            </w:tcBorders>
          </w:tcPr>
          <w:p w:rsidR="001C0CAB" w:rsidRDefault="00675BE4">
            <w:pPr>
              <w:rPr>
                <w:rFonts w:ascii="Arial" w:hAnsi="Arial"/>
                <w:sz w:val="18"/>
              </w:rPr>
            </w:pPr>
            <w:r>
              <w:rPr>
                <w:rFonts w:ascii="Arial" w:hAnsi="Arial"/>
                <w:sz w:val="18"/>
              </w:rPr>
              <w:t>Post-mastoid surgery</w:t>
            </w:r>
          </w:p>
        </w:tc>
        <w:tc>
          <w:tcPr>
            <w:tcW w:w="322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 unless audiometric standards are not met.</w:t>
            </w:r>
          </w:p>
          <w:p w:rsidR="001C0CAB" w:rsidRDefault="00675BE4">
            <w:pPr>
              <w:rPr>
                <w:rFonts w:ascii="Arial" w:hAnsi="Arial"/>
                <w:sz w:val="18"/>
              </w:rPr>
            </w:pPr>
            <w:r>
              <w:rPr>
                <w:rFonts w:ascii="Arial" w:hAnsi="Arial"/>
                <w:sz w:val="18"/>
              </w:rPr>
              <w:t>If active chronic disease – unlikely to be suitable</w:t>
            </w:r>
          </w:p>
          <w:p w:rsidR="001C0CAB" w:rsidRDefault="001C0CAB">
            <w:pPr>
              <w:rPr>
                <w:rFonts w:ascii="Arial" w:hAnsi="Arial"/>
                <w:sz w:val="18"/>
              </w:rPr>
            </w:pPr>
          </w:p>
        </w:tc>
        <w:tc>
          <w:tcPr>
            <w:tcW w:w="3010" w:type="dxa"/>
            <w:tcBorders>
              <w:top w:val="nil"/>
              <w:left w:val="single" w:sz="6" w:space="0" w:color="auto"/>
              <w:bottom w:val="nil"/>
            </w:tcBorders>
          </w:tcPr>
          <w:p w:rsidR="001C0CAB" w:rsidRDefault="001C0CAB">
            <w:pPr>
              <w:rPr>
                <w:rFonts w:ascii="Arial" w:hAnsi="Arial"/>
                <w:sz w:val="18"/>
              </w:rPr>
            </w:pPr>
          </w:p>
        </w:tc>
      </w:tr>
      <w:tr w:rsidR="001C0CAB">
        <w:trPr>
          <w:trHeight w:val="269"/>
        </w:trPr>
        <w:tc>
          <w:tcPr>
            <w:tcW w:w="3687" w:type="dxa"/>
            <w:tcBorders>
              <w:top w:val="nil"/>
              <w:bottom w:val="nil"/>
              <w:right w:val="single" w:sz="6" w:space="0" w:color="auto"/>
            </w:tcBorders>
          </w:tcPr>
          <w:p w:rsidR="001C0CAB" w:rsidRDefault="00675BE4">
            <w:pPr>
              <w:rPr>
                <w:rFonts w:ascii="Arial" w:hAnsi="Arial"/>
                <w:sz w:val="18"/>
              </w:rPr>
            </w:pPr>
            <w:proofErr w:type="spellStart"/>
            <w:r>
              <w:rPr>
                <w:rFonts w:ascii="Arial" w:hAnsi="Arial"/>
                <w:sz w:val="18"/>
              </w:rPr>
              <w:t>Otosclerosis</w:t>
            </w:r>
            <w:proofErr w:type="spellEnd"/>
          </w:p>
        </w:tc>
        <w:tc>
          <w:tcPr>
            <w:tcW w:w="322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010" w:type="dxa"/>
            <w:tcBorders>
              <w:top w:val="nil"/>
              <w:left w:val="single" w:sz="6" w:space="0" w:color="auto"/>
              <w:bottom w:val="nil"/>
            </w:tcBorders>
          </w:tcPr>
          <w:p w:rsidR="001C0CAB" w:rsidRDefault="001C0CAB">
            <w:pPr>
              <w:rPr>
                <w:rFonts w:ascii="Arial" w:hAnsi="Arial"/>
                <w:sz w:val="18"/>
              </w:rPr>
            </w:pPr>
          </w:p>
        </w:tc>
      </w:tr>
      <w:tr w:rsidR="001C0CAB" w:rsidTr="0024250F">
        <w:trPr>
          <w:trHeight w:val="80"/>
        </w:trPr>
        <w:tc>
          <w:tcPr>
            <w:tcW w:w="3687" w:type="dxa"/>
            <w:tcBorders>
              <w:top w:val="nil"/>
              <w:bottom w:val="single" w:sz="6" w:space="0" w:color="auto"/>
              <w:right w:val="single" w:sz="6" w:space="0" w:color="auto"/>
            </w:tcBorders>
          </w:tcPr>
          <w:p w:rsidR="001C0CAB" w:rsidRDefault="00675BE4">
            <w:pPr>
              <w:rPr>
                <w:rFonts w:ascii="Arial" w:hAnsi="Arial"/>
                <w:sz w:val="18"/>
              </w:rPr>
            </w:pPr>
            <w:r>
              <w:rPr>
                <w:rFonts w:ascii="Arial" w:hAnsi="Arial"/>
                <w:sz w:val="18"/>
              </w:rPr>
              <w:t>Facial palsy with loss of function</w:t>
            </w:r>
          </w:p>
        </w:tc>
        <w:tc>
          <w:tcPr>
            <w:tcW w:w="3227"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010" w:type="dxa"/>
            <w:tcBorders>
              <w:top w:val="nil"/>
              <w:left w:val="single" w:sz="6" w:space="0" w:color="auto"/>
              <w:bottom w:val="single" w:sz="6" w:space="0" w:color="auto"/>
            </w:tcBorders>
          </w:tcPr>
          <w:p w:rsidR="001C0CAB" w:rsidRDefault="001C0CAB">
            <w:pPr>
              <w:rPr>
                <w:rFonts w:ascii="Arial" w:hAnsi="Arial"/>
                <w:sz w:val="18"/>
              </w:rPr>
            </w:pPr>
          </w:p>
        </w:tc>
      </w:tr>
    </w:tbl>
    <w:p w:rsidR="001C0CAB" w:rsidRDefault="001C0CAB">
      <w:pPr>
        <w:ind w:left="795"/>
        <w:rPr>
          <w:rFonts w:ascii="Arial" w:hAnsi="Arial"/>
        </w:rPr>
      </w:pPr>
    </w:p>
    <w:p w:rsidR="001C0CAB" w:rsidRDefault="001C0CAB" w:rsidP="0024250F">
      <w:pPr>
        <w:rPr>
          <w:rFonts w:ascii="Arial" w:hAnsi="Arial"/>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2943"/>
        <w:gridCol w:w="3294"/>
      </w:tblGrid>
      <w:tr w:rsidR="001C0CAB">
        <w:trPr>
          <w:trHeight w:val="862"/>
        </w:trPr>
        <w:tc>
          <w:tcPr>
            <w:tcW w:w="9924" w:type="dxa"/>
            <w:gridSpan w:val="3"/>
            <w:shd w:val="pct15" w:color="000000" w:fill="FFFFFF"/>
          </w:tcPr>
          <w:p w:rsidR="001C0CAB" w:rsidRDefault="001C0CAB" w:rsidP="0024250F">
            <w:pPr>
              <w:pStyle w:val="Subtitle"/>
              <w:spacing w:after="0"/>
              <w:jc w:val="left"/>
            </w:pPr>
          </w:p>
          <w:p w:rsidR="001C0CAB" w:rsidRDefault="00675BE4">
            <w:pPr>
              <w:pStyle w:val="Subtitle"/>
              <w:spacing w:after="0"/>
              <w:rPr>
                <w:b/>
              </w:rPr>
            </w:pPr>
            <w:r>
              <w:rPr>
                <w:b/>
              </w:rPr>
              <w:t xml:space="preserve">EAR, NOSE and THROAT DISORDERS CONTINUED </w:t>
            </w:r>
          </w:p>
          <w:p w:rsidR="001C0CAB" w:rsidRDefault="00675BE4">
            <w:pPr>
              <w:pStyle w:val="Subtitle"/>
              <w:spacing w:after="0"/>
              <w:rPr>
                <w:sz w:val="22"/>
              </w:rPr>
            </w:pPr>
            <w:r>
              <w:rPr>
                <w:sz w:val="22"/>
              </w:rPr>
              <w:t>Concern is raised with some ENT conditions where disruption of attendance, ongoing discomfort, balance or hearing incapacity will have major detrimental effects on the operational role of a Police Constable</w:t>
            </w:r>
          </w:p>
        </w:tc>
      </w:tr>
      <w:tr w:rsidR="001C0CAB">
        <w:trPr>
          <w:trHeight w:val="705"/>
        </w:trPr>
        <w:tc>
          <w:tcPr>
            <w:tcW w:w="3687" w:type="dxa"/>
            <w:tcBorders>
              <w:bottom w:val="nil"/>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2943" w:type="dxa"/>
            <w:tcBorders>
              <w:bottom w:val="nil"/>
            </w:tcBorders>
            <w:shd w:val="pct15" w:color="000000" w:fill="FFFFFF"/>
          </w:tcPr>
          <w:p w:rsidR="001C0CAB" w:rsidRDefault="00675BE4">
            <w:pPr>
              <w:rPr>
                <w:rFonts w:ascii="Arial" w:hAnsi="Arial"/>
                <w:b/>
              </w:rPr>
            </w:pPr>
            <w:r>
              <w:rPr>
                <w:rFonts w:ascii="Arial" w:hAnsi="Arial"/>
                <w:b/>
              </w:rPr>
              <w:t>Police applicant</w:t>
            </w:r>
          </w:p>
        </w:tc>
        <w:tc>
          <w:tcPr>
            <w:tcW w:w="3294"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trHeight w:val="284"/>
        </w:trPr>
        <w:tc>
          <w:tcPr>
            <w:tcW w:w="3687" w:type="dxa"/>
            <w:tcBorders>
              <w:top w:val="single" w:sz="6" w:space="0" w:color="auto"/>
              <w:left w:val="single" w:sz="6" w:space="0" w:color="auto"/>
              <w:bottom w:val="nil"/>
              <w:right w:val="single" w:sz="6" w:space="0" w:color="auto"/>
            </w:tcBorders>
          </w:tcPr>
          <w:p w:rsidR="001C0CAB" w:rsidRDefault="00675BE4">
            <w:pPr>
              <w:rPr>
                <w:rFonts w:ascii="Arial" w:hAnsi="Arial"/>
                <w:sz w:val="18"/>
              </w:rPr>
            </w:pPr>
            <w:r>
              <w:rPr>
                <w:rFonts w:ascii="Arial" w:hAnsi="Arial"/>
                <w:b/>
                <w:sz w:val="18"/>
              </w:rPr>
              <w:t>Inner ear</w:t>
            </w:r>
          </w:p>
        </w:tc>
        <w:tc>
          <w:tcPr>
            <w:tcW w:w="2943" w:type="dxa"/>
            <w:tcBorders>
              <w:top w:val="single" w:sz="6" w:space="0" w:color="auto"/>
              <w:left w:val="single" w:sz="6" w:space="0" w:color="auto"/>
              <w:bottom w:val="nil"/>
              <w:right w:val="single" w:sz="6" w:space="0" w:color="auto"/>
            </w:tcBorders>
          </w:tcPr>
          <w:p w:rsidR="001C0CAB" w:rsidRDefault="001C0CAB">
            <w:pPr>
              <w:rPr>
                <w:rFonts w:ascii="Arial" w:hAnsi="Arial"/>
                <w:color w:val="FF0000"/>
                <w:sz w:val="18"/>
              </w:rPr>
            </w:pPr>
          </w:p>
        </w:tc>
        <w:tc>
          <w:tcPr>
            <w:tcW w:w="3294" w:type="dxa"/>
            <w:tcBorders>
              <w:top w:val="single" w:sz="6" w:space="0" w:color="auto"/>
              <w:left w:val="single" w:sz="6" w:space="0" w:color="auto"/>
              <w:bottom w:val="nil"/>
              <w:right w:val="single" w:sz="6" w:space="0" w:color="auto"/>
            </w:tcBorders>
          </w:tcPr>
          <w:p w:rsidR="001C0CAB" w:rsidRDefault="001C0CAB">
            <w:pPr>
              <w:rPr>
                <w:rFonts w:ascii="Arial" w:hAnsi="Arial"/>
                <w:color w:val="FF0000"/>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proofErr w:type="spellStart"/>
            <w:r>
              <w:rPr>
                <w:rFonts w:ascii="Arial" w:hAnsi="Arial"/>
                <w:sz w:val="18"/>
              </w:rPr>
              <w:t>Meniere’s</w:t>
            </w:r>
            <w:proofErr w:type="spellEnd"/>
            <w:r>
              <w:rPr>
                <w:rFonts w:ascii="Arial" w:hAnsi="Arial"/>
                <w:sz w:val="18"/>
              </w:rPr>
              <w:t xml:space="preserve"> disease</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Unlikely to be suitable</w:t>
            </w:r>
          </w:p>
        </w:tc>
        <w:tc>
          <w:tcPr>
            <w:tcW w:w="3294" w:type="dxa"/>
            <w:tcBorders>
              <w:top w:val="nil"/>
              <w:left w:val="single" w:sz="6" w:space="0" w:color="auto"/>
              <w:bottom w:val="nil"/>
              <w:right w:val="single" w:sz="6" w:space="0" w:color="auto"/>
            </w:tcBorders>
          </w:tcPr>
          <w:p w:rsidR="001C0CAB" w:rsidRDefault="001C0CAB">
            <w:pPr>
              <w:rPr>
                <w:rFonts w:ascii="Arial" w:hAnsi="Arial"/>
                <w:color w:val="FF0000"/>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Benign positional paroxysmal vertigo</w:t>
            </w:r>
          </w:p>
        </w:tc>
        <w:tc>
          <w:tcPr>
            <w:tcW w:w="2943" w:type="dxa"/>
            <w:tcBorders>
              <w:top w:val="nil"/>
              <w:left w:val="single" w:sz="6" w:space="0" w:color="auto"/>
              <w:bottom w:val="nil"/>
              <w:right w:val="single" w:sz="6" w:space="0" w:color="auto"/>
            </w:tcBorders>
          </w:tcPr>
          <w:p w:rsidR="001C0CAB" w:rsidRDefault="00675BE4">
            <w:pPr>
              <w:rPr>
                <w:rFonts w:ascii="Arial" w:hAnsi="Arial"/>
                <w:color w:val="FF0000"/>
                <w:sz w:val="18"/>
              </w:rPr>
            </w:pPr>
            <w:r>
              <w:rPr>
                <w:rFonts w:ascii="Arial" w:hAnsi="Arial"/>
                <w:sz w:val="18"/>
              </w:rPr>
              <w:t>Likely to require further information, investigation and assessment</w:t>
            </w:r>
          </w:p>
        </w:tc>
        <w:tc>
          <w:tcPr>
            <w:tcW w:w="3294" w:type="dxa"/>
            <w:tcBorders>
              <w:top w:val="nil"/>
              <w:left w:val="single" w:sz="6" w:space="0" w:color="auto"/>
              <w:bottom w:val="nil"/>
              <w:right w:val="single" w:sz="6" w:space="0" w:color="auto"/>
            </w:tcBorders>
          </w:tcPr>
          <w:p w:rsidR="001C0CAB" w:rsidRDefault="001C0CAB">
            <w:pPr>
              <w:rPr>
                <w:rFonts w:ascii="Arial" w:hAnsi="Arial"/>
                <w:color w:val="FF0000"/>
                <w:sz w:val="18"/>
              </w:rPr>
            </w:pPr>
          </w:p>
        </w:tc>
      </w:tr>
      <w:tr w:rsidR="001C0CAB">
        <w:trPr>
          <w:trHeight w:val="284"/>
        </w:trPr>
        <w:tc>
          <w:tcPr>
            <w:tcW w:w="3687"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Hearing</w:t>
            </w:r>
          </w:p>
          <w:p w:rsidR="001C0CAB" w:rsidRDefault="00675BE4">
            <w:pPr>
              <w:ind w:left="67"/>
              <w:rPr>
                <w:rFonts w:ascii="Arial" w:hAnsi="Arial"/>
                <w:sz w:val="18"/>
              </w:rPr>
            </w:pPr>
            <w:r>
              <w:rPr>
                <w:rFonts w:ascii="Arial" w:hAnsi="Arial"/>
                <w:sz w:val="18"/>
              </w:rPr>
              <w:t>Both ears above standard</w:t>
            </w:r>
          </w:p>
          <w:p w:rsidR="001C0CAB" w:rsidRDefault="001C0CAB">
            <w:pPr>
              <w:ind w:left="67"/>
              <w:rPr>
                <w:rFonts w:ascii="Arial" w:hAnsi="Arial"/>
                <w:sz w:val="18"/>
              </w:rPr>
            </w:pPr>
          </w:p>
          <w:p w:rsidR="001C0CAB" w:rsidRDefault="00675BE4">
            <w:pPr>
              <w:ind w:left="67"/>
              <w:rPr>
                <w:rFonts w:ascii="Arial" w:hAnsi="Arial"/>
                <w:sz w:val="18"/>
              </w:rPr>
            </w:pPr>
            <w:r>
              <w:rPr>
                <w:rFonts w:ascii="Arial" w:hAnsi="Arial"/>
                <w:sz w:val="18"/>
              </w:rPr>
              <w:t>Both ears below standard</w:t>
            </w:r>
          </w:p>
          <w:p w:rsidR="001C0CAB" w:rsidRDefault="001C0CAB">
            <w:pPr>
              <w:rPr>
                <w:rFonts w:ascii="Arial" w:hAnsi="Arial"/>
                <w:sz w:val="18"/>
              </w:rPr>
            </w:pPr>
          </w:p>
          <w:p w:rsidR="001C0CAB" w:rsidRDefault="00675BE4">
            <w:pPr>
              <w:ind w:left="67"/>
              <w:rPr>
                <w:rFonts w:ascii="Arial" w:hAnsi="Arial"/>
                <w:sz w:val="18"/>
              </w:rPr>
            </w:pPr>
            <w:r>
              <w:rPr>
                <w:rFonts w:ascii="Arial" w:hAnsi="Arial"/>
                <w:sz w:val="18"/>
              </w:rPr>
              <w:t>Hearing in one ear above standard, and hearing in one ear below standard</w:t>
            </w: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pPr>
              <w:ind w:left="67"/>
              <w:rPr>
                <w:rFonts w:ascii="Arial" w:hAnsi="Arial"/>
                <w:sz w:val="18"/>
              </w:rPr>
            </w:pPr>
            <w:r>
              <w:rPr>
                <w:rFonts w:ascii="Arial" w:hAnsi="Arial"/>
                <w:sz w:val="18"/>
              </w:rPr>
              <w:t>Applicants with hearing aids that bring their hearing above the minimum standard</w:t>
            </w:r>
          </w:p>
        </w:tc>
        <w:tc>
          <w:tcPr>
            <w:tcW w:w="2943" w:type="dxa"/>
            <w:tcBorders>
              <w:top w:val="nil"/>
              <w:left w:val="single" w:sz="6" w:space="0" w:color="auto"/>
              <w:bottom w:val="single" w:sz="6" w:space="0" w:color="auto"/>
              <w:right w:val="single" w:sz="6"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 – applicant must be assessed carefully</w:t>
            </w:r>
          </w:p>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294" w:type="dxa"/>
            <w:tcBorders>
              <w:top w:val="nil"/>
              <w:left w:val="single" w:sz="6" w:space="0" w:color="auto"/>
              <w:bottom w:val="single" w:sz="6" w:space="0" w:color="auto"/>
              <w:right w:val="single" w:sz="6"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Hearing standard - Hearing loss of more than a total of 84 dB over the 0.5 - 1.2 KHz range or more than a total of 123 dB over the 3</w:t>
            </w:r>
            <w:proofErr w:type="gramStart"/>
            <w:r>
              <w:rPr>
                <w:rFonts w:ascii="Arial" w:hAnsi="Arial"/>
                <w:sz w:val="18"/>
              </w:rPr>
              <w:t>,4</w:t>
            </w:r>
            <w:proofErr w:type="gramEnd"/>
            <w:r>
              <w:rPr>
                <w:rFonts w:ascii="Arial" w:hAnsi="Arial"/>
                <w:sz w:val="18"/>
              </w:rPr>
              <w:t xml:space="preserve"> and 6 KHz range.</w:t>
            </w:r>
          </w:p>
          <w:p w:rsidR="001C0CAB" w:rsidRDefault="001C0CAB">
            <w:pPr>
              <w:rPr>
                <w:rFonts w:ascii="Arial" w:hAnsi="Arial"/>
                <w:sz w:val="18"/>
              </w:rPr>
            </w:pPr>
          </w:p>
          <w:p w:rsidR="001C0CAB" w:rsidRDefault="00675BE4">
            <w:pPr>
              <w:rPr>
                <w:rFonts w:ascii="Arial" w:hAnsi="Arial"/>
                <w:sz w:val="18"/>
              </w:rPr>
            </w:pPr>
            <w:r>
              <w:rPr>
                <w:rFonts w:ascii="Arial" w:hAnsi="Arial"/>
                <w:sz w:val="18"/>
              </w:rPr>
              <w:t>For borderline cases or when hearing in one ear is above the standard and hearing in the other ear below standard, or when hearing aids are fitted, consideration should be given to a practical test of hearing to assess functional ability, for example speech and/or phoneme comprehension.</w:t>
            </w: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b/>
                <w:sz w:val="18"/>
              </w:rPr>
              <w:t>Nose</w:t>
            </w:r>
          </w:p>
        </w:tc>
        <w:tc>
          <w:tcPr>
            <w:tcW w:w="2943" w:type="dxa"/>
            <w:tcBorders>
              <w:top w:val="nil"/>
              <w:left w:val="single" w:sz="6" w:space="0" w:color="auto"/>
              <w:bottom w:val="nil"/>
              <w:right w:val="single" w:sz="6" w:space="0" w:color="auto"/>
            </w:tcBorders>
          </w:tcPr>
          <w:p w:rsidR="001C0CAB" w:rsidRDefault="001C0CAB">
            <w:pPr>
              <w:rPr>
                <w:rFonts w:ascii="Arial" w:hAnsi="Arial"/>
                <w:sz w:val="18"/>
              </w:rPr>
            </w:pP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Allergic vasomotor rhinitis</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w:t>
            </w: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Recurrent nasal polyps</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 but If there is a significant history then likely to require further information, investigation and assessment</w:t>
            </w: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284"/>
        </w:trPr>
        <w:tc>
          <w:tcPr>
            <w:tcW w:w="3687"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Persistent chronic sinusitis</w:t>
            </w:r>
          </w:p>
        </w:tc>
        <w:tc>
          <w:tcPr>
            <w:tcW w:w="2943"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be suitable but If severe, likely to require further information, investigation and assessment</w:t>
            </w:r>
          </w:p>
        </w:tc>
        <w:tc>
          <w:tcPr>
            <w:tcW w:w="3294" w:type="dxa"/>
            <w:tcBorders>
              <w:top w:val="nil"/>
              <w:left w:val="single" w:sz="6" w:space="0" w:color="auto"/>
              <w:bottom w:val="single" w:sz="6" w:space="0" w:color="auto"/>
              <w:right w:val="single" w:sz="6" w:space="0" w:color="auto"/>
            </w:tcBorders>
          </w:tcPr>
          <w:p w:rsidR="001C0CAB" w:rsidRDefault="001C0CAB">
            <w:pPr>
              <w:rPr>
                <w:rFonts w:ascii="Arial" w:hAnsi="Arial"/>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b/>
                <w:sz w:val="18"/>
              </w:rPr>
            </w:pPr>
            <w:r>
              <w:rPr>
                <w:rFonts w:ascii="Arial" w:hAnsi="Arial"/>
                <w:b/>
                <w:sz w:val="18"/>
              </w:rPr>
              <w:t xml:space="preserve">Throat </w:t>
            </w:r>
          </w:p>
        </w:tc>
        <w:tc>
          <w:tcPr>
            <w:tcW w:w="2943" w:type="dxa"/>
            <w:tcBorders>
              <w:top w:val="nil"/>
              <w:left w:val="single" w:sz="6" w:space="0" w:color="auto"/>
              <w:bottom w:val="nil"/>
              <w:right w:val="single" w:sz="6" w:space="0" w:color="auto"/>
            </w:tcBorders>
          </w:tcPr>
          <w:p w:rsidR="001C0CAB" w:rsidRDefault="001C0CAB">
            <w:pPr>
              <w:rPr>
                <w:rFonts w:ascii="Arial" w:hAnsi="Arial"/>
                <w:sz w:val="18"/>
              </w:rPr>
            </w:pP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426"/>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proofErr w:type="spellStart"/>
            <w:r>
              <w:rPr>
                <w:rFonts w:ascii="Arial" w:hAnsi="Arial"/>
                <w:sz w:val="18"/>
              </w:rPr>
              <w:t>Tracheostomy</w:t>
            </w:r>
            <w:proofErr w:type="spellEnd"/>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Unlikely to be suitable</w:t>
            </w:r>
          </w:p>
        </w:tc>
        <w:tc>
          <w:tcPr>
            <w:tcW w:w="3294" w:type="dxa"/>
            <w:tcBorders>
              <w:top w:val="nil"/>
              <w:left w:val="single" w:sz="6" w:space="0" w:color="auto"/>
              <w:bottom w:val="nil"/>
              <w:right w:val="single" w:sz="6" w:space="0" w:color="auto"/>
            </w:tcBorders>
          </w:tcPr>
          <w:p w:rsidR="001C0CAB" w:rsidRDefault="00675BE4" w:rsidP="001E239A">
            <w:pPr>
              <w:numPr>
                <w:ilvl w:val="0"/>
                <w:numId w:val="31"/>
              </w:numPr>
              <w:rPr>
                <w:rFonts w:ascii="Arial" w:hAnsi="Arial"/>
                <w:sz w:val="18"/>
              </w:rPr>
            </w:pPr>
            <w:r>
              <w:rPr>
                <w:rFonts w:ascii="Arial" w:hAnsi="Arial"/>
                <w:sz w:val="18"/>
              </w:rPr>
              <w:t>Not compatible with safety near or in water</w:t>
            </w:r>
          </w:p>
        </w:tc>
      </w:tr>
      <w:tr w:rsidR="001C0CAB">
        <w:trPr>
          <w:trHeight w:val="280"/>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Chronic laryngitis</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284"/>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Other laryngeal disease</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294" w:type="dxa"/>
            <w:tcBorders>
              <w:top w:val="nil"/>
              <w:left w:val="single" w:sz="6" w:space="0" w:color="auto"/>
              <w:bottom w:val="nil"/>
              <w:right w:val="single" w:sz="6" w:space="0" w:color="auto"/>
            </w:tcBorders>
          </w:tcPr>
          <w:p w:rsidR="001C0CAB" w:rsidRDefault="001C0CAB">
            <w:pPr>
              <w:rPr>
                <w:rFonts w:ascii="Arial" w:hAnsi="Arial"/>
                <w:sz w:val="18"/>
              </w:rPr>
            </w:pPr>
          </w:p>
        </w:tc>
      </w:tr>
      <w:tr w:rsidR="001C0CAB">
        <w:trPr>
          <w:trHeight w:val="590"/>
        </w:trPr>
        <w:tc>
          <w:tcPr>
            <w:tcW w:w="3687"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Severe speech impediment</w:t>
            </w:r>
          </w:p>
        </w:tc>
        <w:tc>
          <w:tcPr>
            <w:tcW w:w="2943"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 but unlikely to be suitable if the applicant cannot communicate effectively</w:t>
            </w:r>
          </w:p>
          <w:p w:rsidR="001C0CAB" w:rsidRDefault="001C0CAB">
            <w:pPr>
              <w:rPr>
                <w:rFonts w:ascii="Arial" w:hAnsi="Arial"/>
                <w:sz w:val="18"/>
              </w:rPr>
            </w:pPr>
          </w:p>
        </w:tc>
        <w:tc>
          <w:tcPr>
            <w:tcW w:w="3294" w:type="dxa"/>
            <w:tcBorders>
              <w:top w:val="nil"/>
              <w:left w:val="single" w:sz="6" w:space="0" w:color="auto"/>
              <w:bottom w:val="nil"/>
              <w:right w:val="single" w:sz="6" w:space="0" w:color="auto"/>
            </w:tcBorders>
          </w:tcPr>
          <w:p w:rsidR="001C0CAB" w:rsidRDefault="00675BE4" w:rsidP="001E239A">
            <w:pPr>
              <w:numPr>
                <w:ilvl w:val="0"/>
                <w:numId w:val="32"/>
              </w:numPr>
              <w:rPr>
                <w:rFonts w:ascii="Arial" w:hAnsi="Arial"/>
                <w:sz w:val="18"/>
              </w:rPr>
            </w:pPr>
            <w:r>
              <w:rPr>
                <w:rFonts w:ascii="Arial" w:hAnsi="Arial"/>
                <w:sz w:val="18"/>
              </w:rPr>
              <w:t>Unable effectively to perform vital task of radio and voice communication</w:t>
            </w:r>
          </w:p>
        </w:tc>
      </w:tr>
      <w:tr w:rsidR="001C0CAB">
        <w:trPr>
          <w:trHeight w:val="710"/>
        </w:trPr>
        <w:tc>
          <w:tcPr>
            <w:tcW w:w="3687"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Balance disorders and vertigo</w:t>
            </w:r>
          </w:p>
        </w:tc>
        <w:tc>
          <w:tcPr>
            <w:tcW w:w="2943" w:type="dxa"/>
            <w:tcBorders>
              <w:top w:val="nil"/>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294" w:type="dxa"/>
            <w:tcBorders>
              <w:top w:val="nil"/>
              <w:left w:val="single" w:sz="6" w:space="0" w:color="auto"/>
              <w:bottom w:val="single" w:sz="6" w:space="0" w:color="auto"/>
              <w:right w:val="single" w:sz="6" w:space="0" w:color="auto"/>
            </w:tcBorders>
          </w:tcPr>
          <w:p w:rsidR="001C0CAB" w:rsidRDefault="00675BE4" w:rsidP="001E239A">
            <w:pPr>
              <w:numPr>
                <w:ilvl w:val="0"/>
                <w:numId w:val="32"/>
              </w:numPr>
              <w:rPr>
                <w:rFonts w:ascii="Arial" w:hAnsi="Arial"/>
                <w:sz w:val="18"/>
              </w:rPr>
            </w:pPr>
            <w:r>
              <w:rPr>
                <w:rFonts w:ascii="Arial" w:hAnsi="Arial"/>
                <w:sz w:val="18"/>
              </w:rPr>
              <w:t>Usually a symptom of another condition that may make the applicant unsuitable.</w:t>
            </w:r>
          </w:p>
        </w:tc>
      </w:tr>
    </w:tbl>
    <w:p w:rsidR="001C0CAB" w:rsidRDefault="00675BE4">
      <w:pPr>
        <w:pStyle w:val="Footer"/>
        <w:tabs>
          <w:tab w:val="clear" w:pos="4153"/>
          <w:tab w:val="clear" w:pos="8306"/>
        </w:tabs>
        <w:ind w:left="795"/>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436"/>
        <w:gridCol w:w="3260"/>
        <w:gridCol w:w="3228"/>
      </w:tblGrid>
      <w:tr w:rsidR="001C0CAB">
        <w:trPr>
          <w:trHeight w:val="862"/>
        </w:trPr>
        <w:tc>
          <w:tcPr>
            <w:tcW w:w="9924" w:type="dxa"/>
            <w:gridSpan w:val="3"/>
            <w:tcBorders>
              <w:top w:val="single" w:sz="4" w:space="0" w:color="auto"/>
              <w:bottom w:val="single" w:sz="4" w:space="0" w:color="auto"/>
            </w:tcBorders>
            <w:shd w:val="pct15" w:color="000000" w:fill="FFFFFF"/>
          </w:tcPr>
          <w:p w:rsidR="001C0CAB" w:rsidRDefault="00675BE4">
            <w:pPr>
              <w:pStyle w:val="Subtitle"/>
              <w:spacing w:after="0"/>
              <w:rPr>
                <w:sz w:val="18"/>
              </w:rPr>
            </w:pPr>
            <w:r>
              <w:lastRenderedPageBreak/>
              <w:br w:type="page"/>
            </w:r>
          </w:p>
          <w:p w:rsidR="001C0CAB" w:rsidRDefault="00675BE4">
            <w:pPr>
              <w:pStyle w:val="Subtitle"/>
              <w:spacing w:after="0"/>
              <w:rPr>
                <w:b/>
              </w:rPr>
            </w:pPr>
            <w:r>
              <w:rPr>
                <w:b/>
              </w:rPr>
              <w:t xml:space="preserve">CARDIOVASCULAR SYSTEM </w:t>
            </w:r>
          </w:p>
          <w:p w:rsidR="001C0CAB" w:rsidRDefault="00675BE4">
            <w:pPr>
              <w:pStyle w:val="Subtitle"/>
              <w:spacing w:after="0"/>
              <w:rPr>
                <w:sz w:val="22"/>
              </w:rPr>
            </w:pPr>
            <w:r>
              <w:rPr>
                <w:sz w:val="22"/>
              </w:rPr>
              <w:t>Some cardiovascular disorders can impair fitness by limiting working capacity or by risk of sudden incapacity. Therefore applicants with marked cardiovascular disorders will not be able safely and efficiently to perform the operational Police Constable role.</w:t>
            </w:r>
          </w:p>
        </w:tc>
      </w:tr>
      <w:tr w:rsidR="001C0CAB">
        <w:trPr>
          <w:trHeight w:val="705"/>
        </w:trPr>
        <w:tc>
          <w:tcPr>
            <w:tcW w:w="3436" w:type="dxa"/>
            <w:tcBorders>
              <w:top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3260"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228" w:type="dxa"/>
            <w:tcBorders>
              <w:top w:val="single" w:sz="4" w:space="0" w:color="auto"/>
              <w:left w:val="single" w:sz="4" w:space="0" w:color="auto"/>
              <w:bottom w:val="nil"/>
            </w:tcBorders>
            <w:shd w:val="pct15" w:color="000000" w:fill="FFFFFF"/>
          </w:tcPr>
          <w:p w:rsidR="001C0CAB" w:rsidRDefault="00675BE4">
            <w:pPr>
              <w:rPr>
                <w:rFonts w:ascii="Arial" w:hAnsi="Arial"/>
                <w:b/>
              </w:rPr>
            </w:pPr>
            <w:r>
              <w:rPr>
                <w:rFonts w:ascii="Arial" w:hAnsi="Arial"/>
                <w:b/>
              </w:rPr>
              <w:t>Notes</w:t>
            </w:r>
          </w:p>
        </w:tc>
      </w:tr>
      <w:tr w:rsidR="001C0CAB">
        <w:trPr>
          <w:trHeight w:val="620"/>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Coronary artery disease</w:t>
            </w:r>
          </w:p>
          <w:p w:rsidR="001C0CAB" w:rsidRDefault="00675BE4" w:rsidP="001E239A">
            <w:pPr>
              <w:numPr>
                <w:ilvl w:val="0"/>
                <w:numId w:val="65"/>
              </w:numPr>
              <w:rPr>
                <w:rFonts w:ascii="Arial" w:hAnsi="Arial"/>
                <w:sz w:val="18"/>
              </w:rPr>
            </w:pPr>
            <w:r>
              <w:rPr>
                <w:rFonts w:ascii="Arial" w:hAnsi="Arial"/>
                <w:sz w:val="18"/>
              </w:rPr>
              <w:t>Symptomatic</w:t>
            </w:r>
          </w:p>
          <w:p w:rsidR="001C0CAB" w:rsidRDefault="001C0CAB">
            <w:pPr>
              <w:rPr>
                <w:rFonts w:ascii="Arial" w:hAnsi="Arial"/>
                <w:sz w:val="18"/>
              </w:rPr>
            </w:pPr>
          </w:p>
          <w:p w:rsidR="001C0CAB" w:rsidRDefault="00675BE4" w:rsidP="001E239A">
            <w:pPr>
              <w:numPr>
                <w:ilvl w:val="0"/>
                <w:numId w:val="65"/>
              </w:numPr>
              <w:rPr>
                <w:rFonts w:ascii="Arial" w:hAnsi="Arial"/>
                <w:sz w:val="18"/>
              </w:rPr>
            </w:pPr>
            <w:r>
              <w:rPr>
                <w:rFonts w:ascii="Arial" w:hAnsi="Arial"/>
                <w:sz w:val="18"/>
              </w:rPr>
              <w:t>Asymptomatic</w:t>
            </w:r>
          </w:p>
        </w:tc>
        <w:tc>
          <w:tcPr>
            <w:tcW w:w="3260"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1C0CAB">
            <w:pPr>
              <w:rPr>
                <w:rFonts w:ascii="Arial" w:hAnsi="Arial"/>
                <w:sz w:val="18"/>
              </w:rPr>
            </w:pPr>
          </w:p>
          <w:p w:rsidR="001C0CAB" w:rsidRDefault="00675BE4" w:rsidP="001E239A">
            <w:pPr>
              <w:numPr>
                <w:ilvl w:val="0"/>
                <w:numId w:val="21"/>
              </w:numPr>
              <w:rPr>
                <w:rFonts w:ascii="Arial" w:hAnsi="Arial"/>
                <w:sz w:val="18"/>
              </w:rPr>
            </w:pPr>
            <w:r>
              <w:rPr>
                <w:rFonts w:ascii="Arial" w:hAnsi="Arial"/>
                <w:sz w:val="18"/>
              </w:rPr>
              <w:t>High risk of the operational role precipitating symptoms (chest pain) or a coronary event.</w:t>
            </w:r>
          </w:p>
        </w:tc>
      </w:tr>
      <w:tr w:rsidR="001C0CAB">
        <w:trPr>
          <w:trHeight w:val="544"/>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Congenital heart disease</w:t>
            </w:r>
          </w:p>
          <w:p w:rsidR="001C0CAB" w:rsidRDefault="00675BE4" w:rsidP="001E239A">
            <w:pPr>
              <w:numPr>
                <w:ilvl w:val="0"/>
                <w:numId w:val="56"/>
              </w:numPr>
              <w:rPr>
                <w:rFonts w:ascii="Arial" w:hAnsi="Arial"/>
                <w:sz w:val="18"/>
              </w:rPr>
            </w:pPr>
            <w:r>
              <w:rPr>
                <w:rFonts w:ascii="Arial" w:hAnsi="Arial"/>
                <w:sz w:val="18"/>
              </w:rPr>
              <w:t>Corrected</w:t>
            </w: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56"/>
              </w:numPr>
              <w:rPr>
                <w:rFonts w:ascii="Arial" w:hAnsi="Arial"/>
                <w:sz w:val="18"/>
              </w:rPr>
            </w:pPr>
            <w:r>
              <w:rPr>
                <w:rFonts w:ascii="Arial" w:hAnsi="Arial"/>
                <w:sz w:val="18"/>
              </w:rPr>
              <w:t>Uncorrected</w:t>
            </w:r>
          </w:p>
        </w:tc>
        <w:tc>
          <w:tcPr>
            <w:tcW w:w="3260"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228" w:type="dxa"/>
            <w:tcBorders>
              <w:top w:val="single" w:sz="4" w:space="0" w:color="auto"/>
              <w:left w:val="single" w:sz="4" w:space="0" w:color="auto"/>
              <w:bottom w:val="single" w:sz="4"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21"/>
              </w:numPr>
              <w:rPr>
                <w:rFonts w:ascii="Arial" w:hAnsi="Arial"/>
                <w:sz w:val="18"/>
              </w:rPr>
            </w:pPr>
            <w:r>
              <w:rPr>
                <w:rFonts w:ascii="Arial" w:hAnsi="Arial"/>
                <w:sz w:val="18"/>
              </w:rPr>
              <w:t>Reassess after corrective surgery, unlikely to be suitable if loss of cardiovascular function</w:t>
            </w:r>
          </w:p>
        </w:tc>
      </w:tr>
      <w:tr w:rsidR="001C0CAB">
        <w:trPr>
          <w:trHeight w:val="552"/>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Cardiac murmurs</w:t>
            </w:r>
          </w:p>
          <w:p w:rsidR="001C0CAB" w:rsidRDefault="001C0CAB">
            <w:pPr>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Benign – likely to be suitable, else 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4"/>
              </w:numPr>
              <w:rPr>
                <w:rFonts w:ascii="Arial" w:hAnsi="Arial"/>
                <w:sz w:val="18"/>
              </w:rPr>
            </w:pPr>
            <w:r>
              <w:rPr>
                <w:rFonts w:ascii="Arial" w:hAnsi="Arial"/>
                <w:sz w:val="18"/>
              </w:rPr>
              <w:t>Requirement to meet normal cardiovascular function both at rest and exercise</w:t>
            </w:r>
          </w:p>
        </w:tc>
      </w:tr>
      <w:tr w:rsidR="001C0CAB">
        <w:trPr>
          <w:trHeight w:val="468"/>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Acquired </w:t>
            </w:r>
            <w:proofErr w:type="spellStart"/>
            <w:r>
              <w:rPr>
                <w:rFonts w:ascii="Arial" w:hAnsi="Arial"/>
                <w:sz w:val="18"/>
              </w:rPr>
              <w:t>valvular</w:t>
            </w:r>
            <w:proofErr w:type="spellEnd"/>
            <w:r>
              <w:rPr>
                <w:rFonts w:ascii="Arial" w:hAnsi="Arial"/>
                <w:sz w:val="18"/>
              </w:rPr>
              <w:t xml:space="preserve"> disease</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Likely to require further information, investigation and </w:t>
            </w:r>
            <w:proofErr w:type="gramStart"/>
            <w:r>
              <w:rPr>
                <w:rFonts w:ascii="Arial" w:hAnsi="Arial"/>
                <w:sz w:val="18"/>
              </w:rPr>
              <w:t>assessment  Unless</w:t>
            </w:r>
            <w:proofErr w:type="gramEnd"/>
            <w:r>
              <w:rPr>
                <w:rFonts w:ascii="Arial" w:hAnsi="Arial"/>
                <w:sz w:val="18"/>
              </w:rPr>
              <w:t xml:space="preserve"> </w:t>
            </w:r>
            <w:proofErr w:type="spellStart"/>
            <w:r>
              <w:rPr>
                <w:rFonts w:ascii="Arial" w:hAnsi="Arial"/>
                <w:sz w:val="18"/>
              </w:rPr>
              <w:t>benigh</w:t>
            </w:r>
            <w:proofErr w:type="spellEnd"/>
            <w:r>
              <w:rPr>
                <w:rFonts w:ascii="Arial" w:hAnsi="Arial"/>
                <w:sz w:val="18"/>
              </w:rPr>
              <w:t xml:space="preserve"> unlikely to be suitable.</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1"/>
              </w:numPr>
              <w:rPr>
                <w:rFonts w:ascii="Arial" w:hAnsi="Arial"/>
                <w:sz w:val="18"/>
              </w:rPr>
            </w:pPr>
            <w:r>
              <w:rPr>
                <w:rFonts w:ascii="Arial" w:hAnsi="Arial"/>
                <w:sz w:val="18"/>
              </w:rPr>
              <w:t>May compromise exercise tolerance</w:t>
            </w:r>
          </w:p>
        </w:tc>
      </w:tr>
      <w:tr w:rsidR="001C0CAB">
        <w:trPr>
          <w:trHeight w:val="702"/>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Disturbance of rhythm</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1"/>
              </w:numPr>
              <w:rPr>
                <w:rFonts w:ascii="Arial" w:hAnsi="Arial"/>
                <w:sz w:val="18"/>
              </w:rPr>
            </w:pPr>
            <w:r>
              <w:rPr>
                <w:rFonts w:ascii="Arial" w:hAnsi="Arial"/>
                <w:sz w:val="18"/>
              </w:rPr>
              <w:t>May compromise exercise tolerance.  Operational role may dangerously exacerbate the arrhythmia</w:t>
            </w:r>
          </w:p>
        </w:tc>
      </w:tr>
      <w:tr w:rsidR="001C0CAB">
        <w:trPr>
          <w:trHeight w:val="702"/>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Cardiomyopathies</w:t>
            </w:r>
            <w:proofErr w:type="spellEnd"/>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1"/>
              </w:numPr>
              <w:rPr>
                <w:rFonts w:ascii="Arial" w:hAnsi="Arial"/>
                <w:sz w:val="18"/>
              </w:rPr>
            </w:pPr>
            <w:r>
              <w:rPr>
                <w:rFonts w:ascii="Arial" w:hAnsi="Arial"/>
                <w:sz w:val="18"/>
              </w:rPr>
              <w:t>Operational role may precipitate a cardiac event.  There may be a decrease in exercise tolerance.</w:t>
            </w:r>
          </w:p>
        </w:tc>
      </w:tr>
      <w:tr w:rsidR="001C0CAB">
        <w:trPr>
          <w:trHeight w:val="702"/>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Uncontrolled hypertension</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1"/>
              </w:numPr>
              <w:rPr>
                <w:rFonts w:ascii="Arial" w:hAnsi="Arial"/>
                <w:sz w:val="18"/>
              </w:rPr>
            </w:pPr>
            <w:r>
              <w:rPr>
                <w:rFonts w:ascii="Arial" w:hAnsi="Arial"/>
                <w:sz w:val="18"/>
              </w:rPr>
              <w:t>May be referred for monitoring and treatment to own GP and assessed again when condition investigated and controlled.</w:t>
            </w:r>
          </w:p>
        </w:tc>
      </w:tr>
      <w:tr w:rsidR="001C0CAB">
        <w:trPr>
          <w:trHeight w:val="487"/>
        </w:trPr>
        <w:tc>
          <w:tcPr>
            <w:tcW w:w="3436" w:type="dxa"/>
            <w:tcBorders>
              <w:top w:val="single" w:sz="4" w:space="0" w:color="auto"/>
              <w:bottom w:val="single" w:sz="4" w:space="0" w:color="auto"/>
              <w:right w:val="single" w:sz="4" w:space="0" w:color="auto"/>
            </w:tcBorders>
          </w:tcPr>
          <w:p w:rsidR="001C0CAB" w:rsidRDefault="00675BE4">
            <w:pPr>
              <w:rPr>
                <w:rFonts w:ascii="Arial" w:hAnsi="Arial"/>
                <w:i/>
                <w:sz w:val="18"/>
              </w:rPr>
            </w:pPr>
            <w:r>
              <w:rPr>
                <w:rFonts w:ascii="Arial" w:hAnsi="Arial"/>
                <w:sz w:val="18"/>
              </w:rPr>
              <w:t>Hypertension with end organ damage or unacceptable side-effects of treatment</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228" w:type="dxa"/>
            <w:tcBorders>
              <w:top w:val="single" w:sz="4" w:space="0" w:color="auto"/>
              <w:left w:val="single" w:sz="4" w:space="0" w:color="auto"/>
              <w:bottom w:val="single" w:sz="4" w:space="0" w:color="auto"/>
            </w:tcBorders>
          </w:tcPr>
          <w:p w:rsidR="001C0CAB" w:rsidRDefault="001C0CAB">
            <w:pPr>
              <w:rPr>
                <w:rFonts w:ascii="Arial" w:hAnsi="Arial"/>
                <w:sz w:val="18"/>
              </w:rPr>
            </w:pPr>
          </w:p>
        </w:tc>
      </w:tr>
      <w:tr w:rsidR="001C0CAB">
        <w:trPr>
          <w:trHeight w:val="437"/>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Controlled hypertension with no side-effects of medication</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eastAsia="Arial Unicode MS" w:hAnsi="Arial"/>
                <w:sz w:val="18"/>
              </w:rPr>
              <w:t>Likely to be suitable</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1"/>
              </w:numPr>
              <w:rPr>
                <w:rFonts w:ascii="Arial" w:hAnsi="Arial"/>
                <w:sz w:val="18"/>
              </w:rPr>
            </w:pPr>
            <w:r>
              <w:rPr>
                <w:rFonts w:ascii="Arial" w:hAnsi="Arial"/>
                <w:sz w:val="18"/>
              </w:rPr>
              <w:t>Subject to (annual) medical examination.</w:t>
            </w:r>
          </w:p>
        </w:tc>
      </w:tr>
      <w:tr w:rsidR="001C0CAB">
        <w:trPr>
          <w:trHeight w:val="664"/>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Established peripheral vascular disease affecting the lower limbs</w:t>
            </w:r>
          </w:p>
          <w:p w:rsidR="001C0CAB" w:rsidRDefault="00675BE4" w:rsidP="001E239A">
            <w:pPr>
              <w:numPr>
                <w:ilvl w:val="0"/>
                <w:numId w:val="67"/>
              </w:numPr>
              <w:rPr>
                <w:rFonts w:ascii="Arial" w:hAnsi="Arial"/>
                <w:sz w:val="18"/>
              </w:rPr>
            </w:pPr>
            <w:r>
              <w:rPr>
                <w:rFonts w:ascii="Arial" w:hAnsi="Arial"/>
                <w:sz w:val="18"/>
              </w:rPr>
              <w:t>Symptomatic</w:t>
            </w: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67"/>
              </w:numPr>
              <w:rPr>
                <w:rFonts w:ascii="Arial" w:hAnsi="Arial"/>
                <w:sz w:val="18"/>
              </w:rPr>
            </w:pPr>
            <w:r>
              <w:rPr>
                <w:rFonts w:ascii="Arial" w:hAnsi="Arial"/>
                <w:sz w:val="18"/>
              </w:rPr>
              <w:t>Asymptomatic</w:t>
            </w:r>
          </w:p>
          <w:p w:rsidR="001C0CAB" w:rsidRDefault="001C0CAB">
            <w:pPr>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rsidR="001C0CAB" w:rsidRDefault="001C0CAB">
            <w:pPr>
              <w:pStyle w:val="HeadingA2"/>
              <w:keepNext w:val="0"/>
              <w:rPr>
                <w:rFonts w:eastAsia="Arial Unicode MS"/>
                <w:sz w:val="18"/>
              </w:rPr>
            </w:pPr>
          </w:p>
          <w:p w:rsidR="001C0CAB" w:rsidRDefault="001C0CAB">
            <w:pPr>
              <w:pStyle w:val="HeadingA2"/>
              <w:keepNext w:val="0"/>
              <w:rPr>
                <w:rFonts w:eastAsia="Arial Unicode MS"/>
                <w:sz w:val="18"/>
              </w:rPr>
            </w:pPr>
          </w:p>
          <w:p w:rsidR="001C0CAB" w:rsidRDefault="00675BE4">
            <w:pPr>
              <w:pStyle w:val="HeadingA2"/>
              <w:keepNext w:val="0"/>
              <w:rPr>
                <w:rFonts w:eastAsia="Arial Unicode MS"/>
                <w:sz w:val="18"/>
              </w:rPr>
            </w:pPr>
            <w:r>
              <w:rPr>
                <w:rFonts w:eastAsia="Arial Unicode MS"/>
                <w:sz w:val="18"/>
              </w:rPr>
              <w:t>Unlikely to be suitable</w:t>
            </w:r>
          </w:p>
          <w:p w:rsidR="001C0CAB" w:rsidRDefault="001C0CAB">
            <w:pPr>
              <w:pStyle w:val="HeadingA2"/>
              <w:keepNext w:val="0"/>
              <w:rPr>
                <w:rFonts w:eastAsia="Arial Unicode MS"/>
                <w:sz w:val="18"/>
              </w:rPr>
            </w:pPr>
          </w:p>
          <w:p w:rsidR="001C0CAB" w:rsidRDefault="001C0CAB">
            <w:pPr>
              <w:pStyle w:val="HeadingA2"/>
              <w:keepNext w:val="0"/>
              <w:rPr>
                <w:rFonts w:eastAsia="Arial Unicode MS"/>
                <w:sz w:val="18"/>
              </w:rPr>
            </w:pPr>
          </w:p>
          <w:p w:rsidR="001C0CAB" w:rsidRDefault="00675BE4">
            <w:pPr>
              <w:pStyle w:val="HeadingA2"/>
              <w:keepNext w:val="0"/>
              <w:rPr>
                <w:sz w:val="18"/>
              </w:rPr>
            </w:pPr>
            <w:r>
              <w:rPr>
                <w:sz w:val="18"/>
              </w:rPr>
              <w:t>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21"/>
              </w:numPr>
              <w:rPr>
                <w:rFonts w:ascii="Arial" w:hAnsi="Arial"/>
                <w:sz w:val="18"/>
              </w:rPr>
            </w:pPr>
            <w:r>
              <w:rPr>
                <w:rFonts w:ascii="Arial" w:hAnsi="Arial"/>
                <w:sz w:val="18"/>
              </w:rPr>
              <w:t>Condition is not compatible with exercise requirements of operational Police Constable.</w:t>
            </w:r>
          </w:p>
        </w:tc>
      </w:tr>
      <w:tr w:rsidR="001C0CAB">
        <w:trPr>
          <w:trHeight w:val="593"/>
        </w:trPr>
        <w:tc>
          <w:tcPr>
            <w:tcW w:w="3436" w:type="dxa"/>
            <w:tcBorders>
              <w:top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Raynaud’s</w:t>
            </w:r>
            <w:proofErr w:type="spellEnd"/>
            <w:r>
              <w:rPr>
                <w:rFonts w:ascii="Arial" w:hAnsi="Arial"/>
                <w:sz w:val="18"/>
              </w:rPr>
              <w:t xml:space="preserve"> phenomenon</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sz w:val="18"/>
              </w:rPr>
            </w:pPr>
            <w:r>
              <w:rPr>
                <w:rFonts w:ascii="Arial" w:hAnsi="Arial"/>
                <w:sz w:val="18"/>
              </w:rPr>
              <w:t>Likely to require further information, investigation and assessment</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5"/>
              </w:numPr>
              <w:rPr>
                <w:rFonts w:ascii="Arial" w:hAnsi="Arial"/>
                <w:sz w:val="18"/>
              </w:rPr>
            </w:pPr>
            <w:r>
              <w:rPr>
                <w:rFonts w:ascii="Arial" w:hAnsi="Arial"/>
                <w:sz w:val="18"/>
              </w:rPr>
              <w:t>Cold may trigger painful attacks.  May affect dexterity of hands in operating equipment.</w:t>
            </w:r>
          </w:p>
        </w:tc>
      </w:tr>
      <w:tr w:rsidR="001C0CAB">
        <w:trPr>
          <w:trHeight w:val="692"/>
        </w:trPr>
        <w:tc>
          <w:tcPr>
            <w:tcW w:w="3436" w:type="dxa"/>
            <w:tcBorders>
              <w:top w:val="single" w:sz="4" w:space="0" w:color="auto"/>
              <w:bottom w:val="single" w:sz="4" w:space="0" w:color="auto"/>
              <w:right w:val="single" w:sz="4" w:space="0" w:color="auto"/>
            </w:tcBorders>
          </w:tcPr>
          <w:p w:rsidR="001C0CAB" w:rsidRDefault="00675BE4">
            <w:pPr>
              <w:rPr>
                <w:rFonts w:ascii="Arial" w:hAnsi="Arial"/>
                <w:i/>
                <w:sz w:val="18"/>
              </w:rPr>
            </w:pPr>
            <w:r>
              <w:rPr>
                <w:rFonts w:ascii="Arial" w:hAnsi="Arial"/>
                <w:sz w:val="18"/>
              </w:rPr>
              <w:t>Varicose veins</w:t>
            </w:r>
          </w:p>
          <w:p w:rsidR="001C0CAB" w:rsidRDefault="001C0CAB">
            <w:pPr>
              <w:rPr>
                <w:rFonts w:ascii="Arial" w:hAnsi="Arial"/>
                <w:sz w:val="18"/>
              </w:rPr>
            </w:pPr>
          </w:p>
          <w:p w:rsidR="001C0CAB" w:rsidRDefault="00675BE4">
            <w:pPr>
              <w:rPr>
                <w:rFonts w:ascii="Arial" w:hAnsi="Arial"/>
                <w:sz w:val="18"/>
              </w:rPr>
            </w:pPr>
            <w:r>
              <w:rPr>
                <w:rFonts w:ascii="Arial" w:hAnsi="Arial"/>
                <w:sz w:val="18"/>
              </w:rPr>
              <w:t>Severe varicose veins</w:t>
            </w:r>
          </w:p>
        </w:tc>
        <w:tc>
          <w:tcPr>
            <w:tcW w:w="3260"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675BE4">
            <w:pPr>
              <w:rPr>
                <w:rFonts w:ascii="Arial" w:eastAsia="Arial Unicode MS" w:hAnsi="Arial"/>
                <w:sz w:val="18"/>
              </w:rPr>
            </w:pPr>
            <w:r>
              <w:rPr>
                <w:rFonts w:ascii="Arial" w:hAnsi="Arial"/>
                <w:sz w:val="18"/>
              </w:rPr>
              <w:t>Likely to be unsuitable if symptomatic or sufficiently severe to restrict capacity to perform operational duties.</w:t>
            </w:r>
          </w:p>
        </w:tc>
        <w:tc>
          <w:tcPr>
            <w:tcW w:w="3228" w:type="dxa"/>
            <w:tcBorders>
              <w:top w:val="single" w:sz="4" w:space="0" w:color="auto"/>
              <w:left w:val="single" w:sz="4" w:space="0" w:color="auto"/>
              <w:bottom w:val="single" w:sz="4" w:space="0" w:color="auto"/>
            </w:tcBorders>
          </w:tcPr>
          <w:p w:rsidR="001C0CAB" w:rsidRDefault="00675BE4" w:rsidP="001E239A">
            <w:pPr>
              <w:numPr>
                <w:ilvl w:val="0"/>
                <w:numId w:val="25"/>
              </w:numPr>
              <w:rPr>
                <w:rFonts w:ascii="Arial" w:hAnsi="Arial"/>
                <w:sz w:val="18"/>
              </w:rPr>
            </w:pPr>
            <w:r>
              <w:rPr>
                <w:rFonts w:ascii="Arial" w:hAnsi="Arial"/>
                <w:sz w:val="18"/>
              </w:rPr>
              <w:t>Condition will inevitably deteriorate substantially with prolonged standing and sitting.</w:t>
            </w:r>
          </w:p>
        </w:tc>
      </w:tr>
    </w:tbl>
    <w:p w:rsidR="001C0CAB" w:rsidRDefault="001C0CAB">
      <w:pPr>
        <w:ind w:left="795"/>
        <w:rPr>
          <w:rFonts w:ascii="Arial" w:hAnsi="Arial"/>
        </w:rPr>
      </w:pPr>
    </w:p>
    <w:p w:rsidR="001C0CAB" w:rsidRDefault="00675BE4">
      <w:pPr>
        <w:pStyle w:val="Footer"/>
        <w:tabs>
          <w:tab w:val="clear" w:pos="4153"/>
          <w:tab w:val="clear" w:pos="8306"/>
        </w:tabs>
        <w:ind w:left="795"/>
        <w:rPr>
          <w:rFonts w:ascii="Arial" w:hAnsi="Arial"/>
        </w:rPr>
      </w:pPr>
      <w:r>
        <w:rPr>
          <w:rFonts w:ascii="Arial" w:hAnsi="Arial"/>
        </w:rPr>
        <w:br w:type="page"/>
      </w:r>
    </w:p>
    <w:tbl>
      <w:tblPr>
        <w:tblW w:w="0" w:type="auto"/>
        <w:tblInd w:w="-285"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2835"/>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675BE4">
            <w:pPr>
              <w:pStyle w:val="Subtitle"/>
              <w:spacing w:after="0"/>
              <w:rPr>
                <w:sz w:val="18"/>
              </w:rPr>
            </w:pPr>
            <w:r>
              <w:br w:type="page"/>
            </w:r>
          </w:p>
          <w:p w:rsidR="001C0CAB" w:rsidRDefault="00675BE4">
            <w:pPr>
              <w:pStyle w:val="Subtitle"/>
              <w:spacing w:after="0"/>
              <w:rPr>
                <w:b/>
              </w:rPr>
            </w:pPr>
            <w:r>
              <w:rPr>
                <w:b/>
              </w:rPr>
              <w:t xml:space="preserve">RESPIRATORY SYSTEM </w:t>
            </w:r>
          </w:p>
          <w:p w:rsidR="001C0CAB" w:rsidRDefault="00675BE4">
            <w:pPr>
              <w:pStyle w:val="Subtitle"/>
              <w:spacing w:after="0"/>
              <w:rPr>
                <w:sz w:val="22"/>
              </w:rPr>
            </w:pPr>
            <w:r>
              <w:rPr>
                <w:sz w:val="22"/>
              </w:rPr>
              <w:t>Conditions adversely affecting respiratory fitness will limit working ability most commonly from the sensation of breathlessness</w:t>
            </w:r>
          </w:p>
        </w:tc>
      </w:tr>
      <w:tr w:rsidR="001C0CAB">
        <w:trPr>
          <w:trHeight w:val="705"/>
        </w:trPr>
        <w:tc>
          <w:tcPr>
            <w:tcW w:w="3687"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2835"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620"/>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Any persistent respiratory disease impairing exercise capacity</w:t>
            </w:r>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rPr>
          <w:trHeight w:val="544"/>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r>
              <w:rPr>
                <w:rFonts w:ascii="Arial" w:hAnsi="Arial"/>
                <w:sz w:val="18"/>
              </w:rPr>
              <w:t>Asthma</w:t>
            </w:r>
          </w:p>
          <w:p w:rsidR="001C0CAB" w:rsidRDefault="001C0CAB">
            <w:pPr>
              <w:rPr>
                <w:rFonts w:ascii="Arial" w:hAnsi="Arial"/>
                <w:color w:val="FF0000"/>
                <w:sz w:val="18"/>
              </w:rPr>
            </w:pPr>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color w:val="FF0000"/>
                <w:sz w:val="18"/>
              </w:rPr>
            </w:pPr>
            <w:r>
              <w:rPr>
                <w:rFonts w:ascii="Arial" w:hAnsi="Arial"/>
                <w:sz w:val="18"/>
              </w:rPr>
              <w:t>Likely to require further information, investigation and assessment</w:t>
            </w:r>
            <w:r>
              <w:rPr>
                <w:rFonts w:ascii="Arial" w:hAnsi="Arial"/>
                <w:color w:val="FF0000"/>
                <w:sz w:val="18"/>
              </w:rPr>
              <w:t xml:space="preserve"> </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544"/>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Treated hay fever without history of wheezing</w:t>
            </w:r>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44"/>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Solitary spontaneous </w:t>
            </w:r>
            <w:proofErr w:type="spellStart"/>
            <w:r>
              <w:rPr>
                <w:rFonts w:ascii="Arial" w:hAnsi="Arial"/>
                <w:sz w:val="18"/>
              </w:rPr>
              <w:t>pneumothorax</w:t>
            </w:r>
            <w:proofErr w:type="spellEnd"/>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31"/>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Recurrent </w:t>
            </w:r>
            <w:proofErr w:type="spellStart"/>
            <w:r>
              <w:rPr>
                <w:rFonts w:ascii="Arial" w:hAnsi="Arial"/>
                <w:sz w:val="18"/>
              </w:rPr>
              <w:t>pneumothoraces</w:t>
            </w:r>
            <w:proofErr w:type="spellEnd"/>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w:t>
            </w:r>
            <w:bookmarkStart w:id="1" w:name="OLE_LINK2"/>
            <w:r>
              <w:rPr>
                <w:rFonts w:ascii="Arial" w:hAnsi="Arial"/>
                <w:sz w:val="18"/>
              </w:rPr>
              <w:t>ikely to require further information, investigation and assessment</w:t>
            </w:r>
          </w:p>
        </w:tc>
        <w:bookmarkEnd w:id="1"/>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6"/>
              </w:numPr>
              <w:rPr>
                <w:rFonts w:ascii="Arial" w:hAnsi="Arial"/>
                <w:sz w:val="18"/>
              </w:rPr>
            </w:pPr>
            <w:r>
              <w:rPr>
                <w:rFonts w:ascii="Arial" w:hAnsi="Arial"/>
                <w:sz w:val="18"/>
              </w:rPr>
              <w:t>Reassess after treatment aimed at preventing further recurrences</w:t>
            </w:r>
          </w:p>
        </w:tc>
      </w:tr>
      <w:tr w:rsidR="001C0CAB">
        <w:trPr>
          <w:trHeight w:val="431"/>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Chronic Obstructive Pulmonary Disease (COPD) affecting exercise capacity</w:t>
            </w:r>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7"/>
              </w:numPr>
              <w:rPr>
                <w:rFonts w:ascii="Arial" w:hAnsi="Arial"/>
                <w:sz w:val="18"/>
              </w:rPr>
            </w:pPr>
            <w:r>
              <w:rPr>
                <w:rFonts w:ascii="Arial" w:hAnsi="Arial"/>
                <w:sz w:val="18"/>
              </w:rPr>
              <w:t>The loss of normal respiratory function will limit exercise capacity even in the absence of superadded chest infections.</w:t>
            </w:r>
          </w:p>
        </w:tc>
      </w:tr>
      <w:tr w:rsidR="001C0CAB">
        <w:trPr>
          <w:trHeight w:val="690"/>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r>
              <w:rPr>
                <w:rFonts w:ascii="Arial" w:hAnsi="Arial"/>
                <w:sz w:val="18"/>
              </w:rPr>
              <w:t>Tuberculosis</w:t>
            </w:r>
          </w:p>
          <w:p w:rsidR="001C0CAB" w:rsidRDefault="00675BE4" w:rsidP="001E239A">
            <w:pPr>
              <w:numPr>
                <w:ilvl w:val="0"/>
                <w:numId w:val="59"/>
              </w:numPr>
              <w:tabs>
                <w:tab w:val="num" w:pos="990"/>
              </w:tabs>
              <w:ind w:left="569"/>
              <w:rPr>
                <w:rFonts w:ascii="Arial" w:hAnsi="Arial"/>
                <w:sz w:val="18"/>
              </w:rPr>
            </w:pPr>
            <w:r>
              <w:rPr>
                <w:rFonts w:ascii="Arial" w:hAnsi="Arial"/>
                <w:sz w:val="18"/>
              </w:rPr>
              <w:t>Active</w:t>
            </w:r>
          </w:p>
          <w:p w:rsidR="001C0CAB" w:rsidRDefault="001C0CAB">
            <w:pPr>
              <w:rPr>
                <w:rFonts w:ascii="Arial" w:hAnsi="Arial"/>
                <w:sz w:val="18"/>
              </w:rPr>
            </w:pPr>
          </w:p>
          <w:p w:rsidR="001C0CAB" w:rsidRDefault="00675BE4" w:rsidP="001E239A">
            <w:pPr>
              <w:numPr>
                <w:ilvl w:val="0"/>
                <w:numId w:val="59"/>
              </w:numPr>
              <w:tabs>
                <w:tab w:val="num" w:pos="990"/>
              </w:tabs>
              <w:ind w:left="569"/>
              <w:rPr>
                <w:rFonts w:ascii="Arial" w:hAnsi="Arial"/>
                <w:sz w:val="18"/>
              </w:rPr>
            </w:pPr>
            <w:r>
              <w:rPr>
                <w:rFonts w:ascii="Arial" w:hAnsi="Arial"/>
                <w:sz w:val="18"/>
              </w:rPr>
              <w:t>History of a previous episode of TB</w:t>
            </w:r>
          </w:p>
        </w:tc>
        <w:tc>
          <w:tcPr>
            <w:tcW w:w="2835"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rsidP="001E239A">
            <w:pPr>
              <w:numPr>
                <w:ilvl w:val="0"/>
                <w:numId w:val="28"/>
              </w:numPr>
              <w:rPr>
                <w:rFonts w:ascii="Arial" w:hAnsi="Arial"/>
                <w:sz w:val="18"/>
              </w:rPr>
            </w:pPr>
            <w:r>
              <w:rPr>
                <w:rFonts w:ascii="Arial" w:hAnsi="Arial"/>
                <w:sz w:val="18"/>
              </w:rPr>
              <w:t>Unacceptable risk of transmission during training period</w:t>
            </w:r>
          </w:p>
        </w:tc>
      </w:tr>
      <w:tr w:rsidR="001C0CAB">
        <w:trPr>
          <w:trHeight w:val="550"/>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Successfully treated Tuberculosis</w:t>
            </w:r>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58"/>
        </w:trPr>
        <w:tc>
          <w:tcPr>
            <w:tcW w:w="368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proofErr w:type="spellStart"/>
            <w:r>
              <w:rPr>
                <w:rFonts w:ascii="Arial" w:hAnsi="Arial"/>
                <w:sz w:val="18"/>
              </w:rPr>
              <w:t>Sarcoid</w:t>
            </w:r>
            <w:proofErr w:type="spellEnd"/>
          </w:p>
        </w:tc>
        <w:tc>
          <w:tcPr>
            <w:tcW w:w="2835"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i/>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1C0CAB">
            <w:pPr>
              <w:rPr>
                <w:rFonts w:ascii="Arial" w:hAnsi="Arial"/>
                <w:sz w:val="18"/>
              </w:rPr>
            </w:pPr>
          </w:p>
        </w:tc>
      </w:tr>
    </w:tbl>
    <w:p w:rsidR="001C0CAB" w:rsidRDefault="001C0CAB">
      <w:pPr>
        <w:ind w:left="795"/>
        <w:rPr>
          <w:rFonts w:ascii="Arial" w:hAnsi="Arial"/>
        </w:rPr>
      </w:pPr>
    </w:p>
    <w:p w:rsidR="001C0CAB" w:rsidRDefault="00675BE4">
      <w:pPr>
        <w:ind w:left="795"/>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ALIMENTARY SYSTEM </w:t>
            </w: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sz w:val="18"/>
              </w:rPr>
            </w:pPr>
            <w:r>
              <w:rPr>
                <w:rFonts w:ascii="Arial" w:hAnsi="Arial"/>
                <w:b/>
              </w:rPr>
              <w:t>Illness/injury/disease</w:t>
            </w:r>
          </w:p>
          <w:p w:rsidR="001C0CAB" w:rsidRDefault="001C0CAB">
            <w:pPr>
              <w:pStyle w:val="CoverDetails"/>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r>
              <w:rPr>
                <w:rFonts w:ascii="Arial" w:hAnsi="Arial"/>
                <w:sz w:val="18"/>
              </w:rPr>
              <w:t>Peptic ulceration or dyspepsia</w:t>
            </w: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Chronic pain may interfere with role.</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Irritable bowel syndrome</w:t>
            </w:r>
          </w:p>
          <w:p w:rsidR="001C0CAB" w:rsidRDefault="00675BE4" w:rsidP="001E239A">
            <w:pPr>
              <w:numPr>
                <w:ilvl w:val="0"/>
                <w:numId w:val="68"/>
              </w:numPr>
              <w:rPr>
                <w:rFonts w:ascii="Arial" w:hAnsi="Arial"/>
                <w:i/>
              </w:rPr>
            </w:pPr>
            <w:r>
              <w:rPr>
                <w:rFonts w:ascii="Arial" w:hAnsi="Arial"/>
                <w:sz w:val="18"/>
              </w:rPr>
              <w:t>Mild</w:t>
            </w:r>
          </w:p>
          <w:p w:rsidR="001C0CAB" w:rsidRDefault="001C0CAB">
            <w:pPr>
              <w:pStyle w:val="Equation"/>
              <w:keepNext w:val="0"/>
              <w:tabs>
                <w:tab w:val="clear" w:pos="4820"/>
                <w:tab w:val="clear" w:pos="9639"/>
              </w:tabs>
              <w:spacing w:after="0"/>
            </w:pPr>
          </w:p>
          <w:p w:rsidR="001C0CAB" w:rsidRDefault="001C0CAB">
            <w:pPr>
              <w:ind w:left="1440"/>
              <w:rPr>
                <w:rFonts w:ascii="Arial" w:hAnsi="Arial"/>
                <w:i/>
              </w:rPr>
            </w:pP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pPr>
              <w:rPr>
                <w:rFonts w:ascii="Arial" w:hAnsi="Arial"/>
                <w:sz w:val="18"/>
              </w:rPr>
            </w:pPr>
            <w:r>
              <w:rPr>
                <w:rFonts w:ascii="Arial" w:hAnsi="Arial"/>
                <w:sz w:val="18"/>
              </w:rPr>
              <w:t>Applicant under investigation; require close proximity to the toilet; require codeine for control; or if the IBS has a significant association with stress</w:t>
            </w:r>
          </w:p>
          <w:p w:rsidR="001C0CAB" w:rsidRDefault="001C0CAB">
            <w:pPr>
              <w:rPr>
                <w:rFonts w:ascii="Arial" w:hAnsi="Arial"/>
                <w:sz w:val="18"/>
              </w:rPr>
            </w:pPr>
          </w:p>
        </w:tc>
      </w:tr>
      <w:tr w:rsidR="001C0CAB">
        <w:trPr>
          <w:trHeight w:val="5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r>
              <w:rPr>
                <w:rFonts w:ascii="Arial" w:hAnsi="Arial"/>
                <w:sz w:val="18"/>
              </w:rPr>
              <w:t>Inflammatory bowel disease (</w:t>
            </w:r>
            <w:proofErr w:type="spellStart"/>
            <w:r>
              <w:rPr>
                <w:rFonts w:ascii="Arial" w:hAnsi="Arial"/>
                <w:sz w:val="18"/>
              </w:rPr>
              <w:t>Crohn’s</w:t>
            </w:r>
            <w:proofErr w:type="spellEnd"/>
            <w:r>
              <w:rPr>
                <w:rFonts w:ascii="Arial" w:hAnsi="Arial"/>
                <w:sz w:val="18"/>
              </w:rPr>
              <w:t xml:space="preserve"> or ulcerative colitis) </w:t>
            </w: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 or if successfully treated UC, 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40"/>
              </w:numPr>
              <w:rPr>
                <w:rFonts w:ascii="Arial" w:hAnsi="Arial"/>
                <w:sz w:val="18"/>
              </w:rPr>
            </w:pPr>
            <w:r>
              <w:rPr>
                <w:rFonts w:ascii="Arial" w:hAnsi="Arial"/>
                <w:sz w:val="18"/>
              </w:rPr>
              <w:t>Chronic conditions with unpredictable course and relatively high surgical intervention rates.</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Dietary conditions</w:t>
            </w:r>
          </w:p>
          <w:p w:rsidR="001C0CAB" w:rsidRDefault="00675BE4" w:rsidP="001E239A">
            <w:pPr>
              <w:numPr>
                <w:ilvl w:val="0"/>
                <w:numId w:val="60"/>
              </w:numPr>
              <w:tabs>
                <w:tab w:val="num" w:pos="1169"/>
              </w:tabs>
              <w:ind w:left="1169"/>
              <w:rPr>
                <w:rFonts w:ascii="Arial" w:hAnsi="Arial"/>
                <w:sz w:val="18"/>
              </w:rPr>
            </w:pPr>
            <w:proofErr w:type="spellStart"/>
            <w:r>
              <w:rPr>
                <w:rFonts w:ascii="Arial" w:hAnsi="Arial"/>
                <w:sz w:val="18"/>
              </w:rPr>
              <w:t>Coeliac</w:t>
            </w:r>
            <w:proofErr w:type="spellEnd"/>
            <w:r>
              <w:rPr>
                <w:rFonts w:ascii="Arial" w:hAnsi="Arial"/>
                <w:sz w:val="18"/>
              </w:rPr>
              <w:t xml:space="preserve"> disease</w:t>
            </w: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60"/>
              </w:numPr>
              <w:tabs>
                <w:tab w:val="num" w:pos="1169"/>
              </w:tabs>
              <w:ind w:left="1169"/>
              <w:rPr>
                <w:rFonts w:ascii="Arial" w:hAnsi="Arial"/>
                <w:sz w:val="18"/>
              </w:rPr>
            </w:pPr>
            <w:r>
              <w:rPr>
                <w:rFonts w:ascii="Arial" w:hAnsi="Arial"/>
                <w:sz w:val="18"/>
              </w:rPr>
              <w:t>Lactose intolerance</w:t>
            </w:r>
          </w:p>
          <w:p w:rsidR="001C0CAB" w:rsidRDefault="001C0CAB">
            <w:pPr>
              <w:rPr>
                <w:rFonts w:ascii="Arial" w:hAnsi="Arial"/>
                <w:sz w:val="18"/>
              </w:rPr>
            </w:pPr>
          </w:p>
          <w:p w:rsidR="001C0CAB" w:rsidRDefault="00675BE4" w:rsidP="001E239A">
            <w:pPr>
              <w:numPr>
                <w:ilvl w:val="0"/>
                <w:numId w:val="60"/>
              </w:numPr>
              <w:tabs>
                <w:tab w:val="num" w:pos="1169"/>
              </w:tabs>
              <w:ind w:left="1169"/>
              <w:rPr>
                <w:rFonts w:ascii="Arial" w:hAnsi="Arial"/>
                <w:sz w:val="18"/>
              </w:rPr>
            </w:pPr>
            <w:r>
              <w:rPr>
                <w:rFonts w:ascii="Arial" w:hAnsi="Arial"/>
                <w:sz w:val="18"/>
              </w:rPr>
              <w:t>Food allergy</w:t>
            </w: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rsidP="001E239A">
            <w:pPr>
              <w:numPr>
                <w:ilvl w:val="0"/>
                <w:numId w:val="33"/>
              </w:numPr>
              <w:rPr>
                <w:rFonts w:ascii="Arial" w:hAnsi="Arial"/>
                <w:sz w:val="18"/>
              </w:rPr>
            </w:pPr>
            <w:r>
              <w:rPr>
                <w:rFonts w:ascii="Arial" w:hAnsi="Arial"/>
                <w:sz w:val="18"/>
              </w:rPr>
              <w:t>Many sufferers will have minimal symptoms with good dietary control and will be suitable.</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rPr>
            </w:pPr>
            <w:r>
              <w:rPr>
                <w:rFonts w:ascii="Arial" w:hAnsi="Arial"/>
                <w:sz w:val="18"/>
              </w:rPr>
              <w:t>Hernia</w:t>
            </w:r>
          </w:p>
          <w:p w:rsidR="001C0CAB" w:rsidRDefault="001C0CAB">
            <w:pPr>
              <w:rPr>
                <w:rFonts w:ascii="Arial" w:hAnsi="Arial"/>
                <w:i/>
              </w:rPr>
            </w:pP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 assuming &gt; 3 months after successful surgical treatment</w:t>
            </w:r>
          </w:p>
          <w:p w:rsidR="001C0CAB" w:rsidRDefault="00675BE4">
            <w:pPr>
              <w:rPr>
                <w:rFonts w:ascii="Arial" w:hAnsi="Arial"/>
                <w:sz w:val="18"/>
              </w:rPr>
            </w:pPr>
            <w:r>
              <w:rPr>
                <w:rFonts w:ascii="Arial" w:hAnsi="Arial"/>
                <w:sz w:val="18"/>
              </w:rPr>
              <w:t>Untreated hernia refer to GP/defer till after surgery</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33"/>
              </w:numPr>
              <w:rPr>
                <w:rFonts w:ascii="Arial" w:hAnsi="Arial"/>
                <w:sz w:val="18"/>
              </w:rPr>
            </w:pPr>
            <w:r>
              <w:rPr>
                <w:rFonts w:ascii="Arial" w:hAnsi="Arial"/>
                <w:sz w:val="18"/>
              </w:rPr>
              <w:t>Training and operational role will be compromised due to local weakness in abdominal musculature. Hernia is likely to increase in severity.</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Anal and </w:t>
            </w:r>
            <w:proofErr w:type="spellStart"/>
            <w:r>
              <w:rPr>
                <w:rFonts w:ascii="Arial" w:hAnsi="Arial"/>
                <w:sz w:val="18"/>
              </w:rPr>
              <w:t>perianal</w:t>
            </w:r>
            <w:proofErr w:type="spellEnd"/>
            <w:r>
              <w:rPr>
                <w:rFonts w:ascii="Arial" w:hAnsi="Arial"/>
                <w:sz w:val="18"/>
              </w:rPr>
              <w:t xml:space="preserve"> conditions</w:t>
            </w:r>
          </w:p>
          <w:p w:rsidR="001C0CAB" w:rsidRDefault="001C0CAB">
            <w:pPr>
              <w:rPr>
                <w:rFonts w:ascii="Arial" w:hAnsi="Arial"/>
                <w:sz w:val="18"/>
              </w:rPr>
            </w:pPr>
          </w:p>
          <w:p w:rsidR="001C0CAB" w:rsidRDefault="00675BE4" w:rsidP="001E239A">
            <w:pPr>
              <w:numPr>
                <w:ilvl w:val="0"/>
                <w:numId w:val="69"/>
              </w:numPr>
              <w:rPr>
                <w:rFonts w:ascii="Arial" w:hAnsi="Arial"/>
                <w:sz w:val="18"/>
              </w:rPr>
            </w:pPr>
            <w:r>
              <w:rPr>
                <w:rFonts w:ascii="Arial" w:hAnsi="Arial"/>
                <w:sz w:val="18"/>
              </w:rPr>
              <w:t>Active chronic conditions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34"/>
              </w:numPr>
              <w:rPr>
                <w:rFonts w:ascii="Arial" w:hAnsi="Arial"/>
                <w:sz w:val="18"/>
              </w:rPr>
            </w:pPr>
            <w:r>
              <w:rPr>
                <w:rFonts w:ascii="Arial" w:hAnsi="Arial"/>
                <w:sz w:val="18"/>
              </w:rPr>
              <w:t xml:space="preserve">Persistent </w:t>
            </w:r>
            <w:proofErr w:type="spellStart"/>
            <w:r>
              <w:rPr>
                <w:rFonts w:ascii="Arial" w:hAnsi="Arial"/>
                <w:sz w:val="18"/>
              </w:rPr>
              <w:t>perianal</w:t>
            </w:r>
            <w:proofErr w:type="spellEnd"/>
            <w:r>
              <w:rPr>
                <w:rFonts w:ascii="Arial" w:hAnsi="Arial"/>
                <w:sz w:val="18"/>
              </w:rPr>
              <w:t xml:space="preserve"> sepsis will cause significant absence.</w:t>
            </w: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Chronic liver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Biliary</w:t>
            </w:r>
            <w:proofErr w:type="spellEnd"/>
            <w:r>
              <w:rPr>
                <w:rFonts w:ascii="Arial" w:hAnsi="Arial"/>
                <w:sz w:val="18"/>
              </w:rPr>
              <w:t xml:space="preserve"> disease</w:t>
            </w:r>
          </w:p>
          <w:p w:rsidR="001C0CAB" w:rsidRDefault="00675BE4" w:rsidP="001E239A">
            <w:pPr>
              <w:numPr>
                <w:ilvl w:val="0"/>
                <w:numId w:val="62"/>
              </w:numPr>
              <w:tabs>
                <w:tab w:val="num" w:pos="1311"/>
              </w:tabs>
              <w:ind w:left="1311" w:hanging="502"/>
              <w:rPr>
                <w:rFonts w:ascii="Arial" w:hAnsi="Arial"/>
                <w:sz w:val="18"/>
              </w:rPr>
            </w:pPr>
            <w:r>
              <w:rPr>
                <w:rFonts w:ascii="Arial" w:hAnsi="Arial"/>
                <w:sz w:val="18"/>
              </w:rPr>
              <w:t>Gallstone disease</w:t>
            </w: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62"/>
              </w:numPr>
              <w:tabs>
                <w:tab w:val="num" w:pos="1311"/>
              </w:tabs>
              <w:ind w:left="1311" w:hanging="502"/>
              <w:rPr>
                <w:rFonts w:ascii="Arial" w:hAnsi="Arial"/>
                <w:sz w:val="18"/>
              </w:rPr>
            </w:pPr>
            <w:r>
              <w:rPr>
                <w:rFonts w:ascii="Arial" w:hAnsi="Arial"/>
                <w:sz w:val="18"/>
              </w:rPr>
              <w:t xml:space="preserve">Chronic </w:t>
            </w:r>
            <w:proofErr w:type="spellStart"/>
            <w:r>
              <w:rPr>
                <w:rFonts w:ascii="Arial" w:hAnsi="Arial"/>
                <w:sz w:val="18"/>
              </w:rPr>
              <w:t>biliary</w:t>
            </w:r>
            <w:proofErr w:type="spellEnd"/>
            <w:r>
              <w:rPr>
                <w:rFonts w:ascii="Arial" w:hAnsi="Arial"/>
                <w:sz w:val="18"/>
              </w:rPr>
              <w:t xml:space="preserve"> tree</w:t>
            </w: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1C0CAB">
            <w:pPr>
              <w:rPr>
                <w:rFonts w:ascii="Arial" w:hAnsi="Arial"/>
                <w:color w:val="FF0000"/>
                <w:sz w:val="18"/>
              </w:rPr>
            </w:pP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Pancreatitis</w:t>
            </w:r>
          </w:p>
          <w:p w:rsidR="001C0CAB" w:rsidRDefault="00675BE4" w:rsidP="001E239A">
            <w:pPr>
              <w:numPr>
                <w:ilvl w:val="0"/>
                <w:numId w:val="61"/>
              </w:numPr>
              <w:tabs>
                <w:tab w:val="num" w:pos="1311"/>
              </w:tabs>
              <w:ind w:left="1311"/>
              <w:rPr>
                <w:rFonts w:ascii="Arial" w:hAnsi="Arial"/>
                <w:sz w:val="18"/>
              </w:rPr>
            </w:pPr>
            <w:r>
              <w:rPr>
                <w:rFonts w:ascii="Arial" w:hAnsi="Arial"/>
                <w:sz w:val="18"/>
              </w:rPr>
              <w:t>Single episode</w:t>
            </w: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61"/>
              </w:numPr>
              <w:tabs>
                <w:tab w:val="num" w:pos="1311"/>
              </w:tabs>
              <w:ind w:left="1311"/>
              <w:rPr>
                <w:rFonts w:ascii="Arial" w:hAnsi="Arial"/>
                <w:b/>
                <w:sz w:val="18"/>
              </w:rPr>
            </w:pPr>
            <w:r>
              <w:rPr>
                <w:rFonts w:ascii="Arial" w:hAnsi="Arial"/>
                <w:sz w:val="18"/>
              </w:rPr>
              <w:t>Chronic</w:t>
            </w: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26"/>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Stoma with good nutritional state and no complications</w:t>
            </w: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35"/>
              </w:numPr>
              <w:rPr>
                <w:rFonts w:ascii="Arial" w:hAnsi="Arial"/>
                <w:sz w:val="18"/>
              </w:rPr>
            </w:pPr>
            <w:r>
              <w:rPr>
                <w:rFonts w:ascii="Arial" w:hAnsi="Arial"/>
                <w:sz w:val="18"/>
              </w:rPr>
              <w:t xml:space="preserve">Consider need for provision of special padding on uniform belts </w:t>
            </w:r>
          </w:p>
        </w:tc>
      </w:tr>
    </w:tbl>
    <w:p w:rsidR="001C0CAB" w:rsidRDefault="001C0CAB">
      <w:pPr>
        <w:ind w:left="795"/>
        <w:rPr>
          <w:rFonts w:ascii="Arial" w:hAnsi="Arial"/>
        </w:rPr>
      </w:pPr>
    </w:p>
    <w:p w:rsidR="001C0CAB" w:rsidRDefault="00675BE4">
      <w:pPr>
        <w:ind w:left="795"/>
        <w:rPr>
          <w:rFonts w:ascii="Arial" w:hAnsi="Arial"/>
        </w:rPr>
      </w:pPr>
      <w:r>
        <w:rPr>
          <w:rFonts w:ascii="Arial" w:hAnsi="Arial"/>
        </w:rPr>
        <w:br w:type="page"/>
      </w:r>
    </w:p>
    <w:tbl>
      <w:tblPr>
        <w:tblW w:w="0" w:type="auto"/>
        <w:tblInd w:w="-285"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NEPHRO-UROGENITAL SYSTEM </w:t>
            </w:r>
          </w:p>
          <w:p w:rsidR="001C0CAB" w:rsidRDefault="00675BE4">
            <w:pPr>
              <w:pStyle w:val="Subtitle"/>
              <w:spacing w:after="0"/>
              <w:rPr>
                <w:sz w:val="22"/>
              </w:rPr>
            </w:pPr>
            <w:r>
              <w:rPr>
                <w:sz w:val="22"/>
              </w:rPr>
              <w:t xml:space="preserve">Renal disease and its </w:t>
            </w:r>
            <w:proofErr w:type="spellStart"/>
            <w:r>
              <w:rPr>
                <w:sz w:val="22"/>
              </w:rPr>
              <w:t>sequelae</w:t>
            </w:r>
            <w:proofErr w:type="spellEnd"/>
            <w:r>
              <w:rPr>
                <w:sz w:val="22"/>
              </w:rPr>
              <w:t xml:space="preserve"> can have profound effects on the ability of an operational Police Constable to attend let alone be safe and functional in his/ her occupation. Sudden incapacity from pain, hypertension and renal failure are the major complications</w:t>
            </w: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sz w:val="18"/>
              </w:rPr>
            </w:pPr>
            <w:r>
              <w:rPr>
                <w:rFonts w:ascii="Arial" w:hAnsi="Arial"/>
                <w:b/>
              </w:rPr>
              <w:t>Illness/injury/ disease</w:t>
            </w:r>
          </w:p>
          <w:p w:rsidR="001C0CAB" w:rsidRDefault="001C0CAB">
            <w:pPr>
              <w:rPr>
                <w:rFonts w:ascii="Arial" w:hAnsi="Arial"/>
                <w:b/>
              </w:rPr>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proofErr w:type="spellStart"/>
            <w:r>
              <w:rPr>
                <w:rFonts w:ascii="Arial" w:hAnsi="Arial"/>
                <w:sz w:val="18"/>
              </w:rPr>
              <w:t>Haematuria</w:t>
            </w:r>
            <w:proofErr w:type="spellEnd"/>
            <w:r>
              <w:rPr>
                <w:rFonts w:ascii="Arial" w:hAnsi="Arial"/>
                <w:sz w:val="18"/>
              </w:rPr>
              <w:t xml:space="preserve">/ </w:t>
            </w:r>
            <w:proofErr w:type="spellStart"/>
            <w:r>
              <w:rPr>
                <w:rFonts w:ascii="Arial" w:hAnsi="Arial"/>
                <w:sz w:val="18"/>
              </w:rPr>
              <w:t>Proteinurea</w:t>
            </w:r>
            <w:proofErr w:type="spellEnd"/>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GP to investigate in the first instance</w:t>
            </w: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Nephritis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History of nephritis and ongoing impairment unlikely to be suitable.  Otherwise 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Recurrent urinary tract infections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r>
              <w:rPr>
                <w:rFonts w:ascii="Arial" w:hAnsi="Arial"/>
                <w:sz w:val="18"/>
              </w:rPr>
              <w:t>Persistent major urethral abnormality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43"/>
              </w:numPr>
              <w:rPr>
                <w:rFonts w:ascii="Arial" w:hAnsi="Arial"/>
                <w:sz w:val="18"/>
              </w:rPr>
            </w:pPr>
            <w:r>
              <w:rPr>
                <w:rFonts w:ascii="Arial" w:hAnsi="Arial"/>
                <w:sz w:val="18"/>
              </w:rPr>
              <w:t>Treatment is likely to be protracted</w:t>
            </w: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r>
              <w:rPr>
                <w:rFonts w:ascii="Arial" w:hAnsi="Arial"/>
                <w:sz w:val="18"/>
              </w:rPr>
              <w:t>Minor urethral abnormality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Urinary incontinence</w:t>
            </w: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Benign scrotal swellings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Testicular tumours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See miscellaneous conditions</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Major congenital renal abnormality</w:t>
            </w: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70"/>
              </w:numPr>
              <w:rPr>
                <w:rFonts w:ascii="Arial" w:hAnsi="Arial"/>
                <w:b/>
                <w:sz w:val="18"/>
              </w:rPr>
            </w:pPr>
            <w:r>
              <w:rPr>
                <w:rFonts w:ascii="Arial" w:hAnsi="Arial"/>
                <w:sz w:val="18"/>
              </w:rPr>
              <w:t>normal renal function</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1C0CAB">
            <w:pPr>
              <w:rPr>
                <w:rFonts w:ascii="Arial" w:hAnsi="Arial"/>
                <w:sz w:val="18"/>
              </w:rPr>
            </w:pPr>
          </w:p>
          <w:p w:rsidR="001C0CAB" w:rsidRDefault="00675BE4" w:rsidP="001E239A">
            <w:pPr>
              <w:numPr>
                <w:ilvl w:val="0"/>
                <w:numId w:val="36"/>
              </w:numPr>
              <w:rPr>
                <w:rFonts w:ascii="Arial" w:hAnsi="Arial"/>
                <w:sz w:val="18"/>
              </w:rPr>
            </w:pPr>
            <w:r>
              <w:rPr>
                <w:rFonts w:ascii="Arial" w:hAnsi="Arial"/>
                <w:sz w:val="18"/>
              </w:rPr>
              <w:t>Normal renal function necessary to allow regular attendance and performance.</w:t>
            </w: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Polycystic kidney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41"/>
              </w:numPr>
              <w:rPr>
                <w:rFonts w:ascii="Arial" w:hAnsi="Arial"/>
                <w:sz w:val="18"/>
              </w:rPr>
            </w:pPr>
            <w:r>
              <w:rPr>
                <w:rFonts w:ascii="Arial" w:hAnsi="Arial"/>
                <w:sz w:val="18"/>
              </w:rPr>
              <w:t>Progression to end stage renal failure.</w:t>
            </w: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Unilateral kidney (with remaining kidney functioning well)</w:t>
            </w:r>
          </w:p>
          <w:p w:rsidR="001C0CAB" w:rsidRDefault="001C0CAB">
            <w:pPr>
              <w:rPr>
                <w:rFonts w:ascii="Arial" w:hAnsi="Arial"/>
                <w:b/>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r>
              <w:rPr>
                <w:rFonts w:ascii="Arial" w:hAnsi="Arial"/>
                <w:sz w:val="18"/>
              </w:rPr>
              <w:t>Established renal stone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6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r>
              <w:rPr>
                <w:rFonts w:ascii="Arial" w:hAnsi="Arial"/>
                <w:sz w:val="18"/>
              </w:rPr>
              <w:t>Irreversible renal failure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 xml:space="preserve">Associated fatigue, anaemia and therapy effects not compatible with operational Police Constable </w:t>
            </w:r>
            <w:proofErr w:type="gramStart"/>
            <w:r>
              <w:rPr>
                <w:rFonts w:ascii="Arial" w:hAnsi="Arial"/>
                <w:sz w:val="18"/>
              </w:rPr>
              <w:t>role</w:t>
            </w:r>
            <w:proofErr w:type="gramEnd"/>
            <w:r>
              <w:rPr>
                <w:rFonts w:ascii="Arial" w:hAnsi="Arial"/>
                <w:sz w:val="18"/>
              </w:rPr>
              <w:t>.</w:t>
            </w:r>
          </w:p>
        </w:tc>
      </w:tr>
      <w:tr w:rsidR="001C0CAB">
        <w:trPr>
          <w:trHeight w:val="888"/>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Renal dialysis (</w:t>
            </w:r>
            <w:proofErr w:type="spellStart"/>
            <w:r>
              <w:rPr>
                <w:rFonts w:ascii="Arial" w:hAnsi="Arial"/>
                <w:sz w:val="18"/>
              </w:rPr>
              <w:t>Haemo</w:t>
            </w:r>
            <w:proofErr w:type="spellEnd"/>
            <w:r>
              <w:rPr>
                <w:rFonts w:ascii="Arial" w:hAnsi="Arial"/>
                <w:sz w:val="18"/>
              </w:rPr>
              <w:t>/CAPD)</w:t>
            </w:r>
          </w:p>
          <w:p w:rsidR="001C0CAB" w:rsidRDefault="001C0CAB">
            <w:pPr>
              <w:rPr>
                <w:rFonts w:ascii="Arial" w:hAnsi="Arial"/>
                <w:i/>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i/>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9"/>
              </w:numPr>
              <w:rPr>
                <w:rFonts w:ascii="Arial" w:hAnsi="Arial"/>
                <w:sz w:val="18"/>
              </w:rPr>
            </w:pPr>
            <w:r>
              <w:rPr>
                <w:rFonts w:ascii="Arial" w:hAnsi="Arial"/>
                <w:sz w:val="18"/>
              </w:rPr>
              <w:t xml:space="preserve">Associated fatigue, anaemia and therapy effects not compatible with operational Police Constable </w:t>
            </w:r>
            <w:proofErr w:type="gramStart"/>
            <w:r>
              <w:rPr>
                <w:rFonts w:ascii="Arial" w:hAnsi="Arial"/>
                <w:sz w:val="18"/>
              </w:rPr>
              <w:t>role</w:t>
            </w:r>
            <w:proofErr w:type="gramEnd"/>
            <w:r>
              <w:rPr>
                <w:rFonts w:ascii="Arial" w:hAnsi="Arial"/>
                <w:sz w:val="18"/>
              </w:rPr>
              <w:t>.</w:t>
            </w:r>
          </w:p>
        </w:tc>
      </w:tr>
    </w:tbl>
    <w:p w:rsidR="001C0CAB" w:rsidRDefault="001C0CAB">
      <w:pPr>
        <w:pStyle w:val="Heading3"/>
        <w:ind w:left="815"/>
        <w:rPr>
          <w:rFonts w:ascii="Arial" w:hAnsi="Arial"/>
          <w:color w:val="0000FF"/>
        </w:rPr>
      </w:pPr>
    </w:p>
    <w:p w:rsidR="001C0CAB" w:rsidRDefault="00675BE4">
      <w:pPr>
        <w:pStyle w:val="Heading3"/>
        <w:ind w:left="821"/>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ENDOCRINE SYSTEM </w:t>
            </w:r>
          </w:p>
          <w:p w:rsidR="001C0CAB" w:rsidRDefault="00675BE4">
            <w:pPr>
              <w:pStyle w:val="Subtitle"/>
              <w:spacing w:after="0"/>
              <w:rPr>
                <w:b/>
                <w:sz w:val="22"/>
              </w:rPr>
            </w:pPr>
            <w:r>
              <w:rPr>
                <w:sz w:val="22"/>
              </w:rPr>
              <w:t>A defective endocrine system is unable to properly adjust and correlate the activities of the various body systems and is not able to make them appropriate for the changing demands of the external and internal environment.</w:t>
            </w: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702"/>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Insulin-dependent diabetes mellitus (type 1 or type 2)</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Unlkely</w:t>
            </w:r>
            <w:proofErr w:type="spellEnd"/>
            <w:r>
              <w:rPr>
                <w:rFonts w:ascii="Arial" w:hAnsi="Arial"/>
                <w:sz w:val="18"/>
              </w:rPr>
              <w:t xml:space="preserve"> to be suitable.  However, further information, and assessment will be needed </w:t>
            </w:r>
          </w:p>
        </w:tc>
        <w:tc>
          <w:tcPr>
            <w:tcW w:w="3402" w:type="dxa"/>
            <w:tcBorders>
              <w:top w:val="single" w:sz="4" w:space="0" w:color="auto"/>
              <w:left w:val="single" w:sz="4" w:space="0" w:color="auto"/>
              <w:bottom w:val="single" w:sz="4" w:space="0" w:color="auto"/>
              <w:right w:val="single" w:sz="4" w:space="0" w:color="auto"/>
            </w:tcBorders>
          </w:tcPr>
          <w:p w:rsidR="001C0CAB" w:rsidRDefault="00675BE4">
            <w:pPr>
              <w:jc w:val="both"/>
              <w:rPr>
                <w:rFonts w:ascii="Arial" w:hAnsi="Arial"/>
                <w:sz w:val="18"/>
              </w:rPr>
            </w:pPr>
            <w:r>
              <w:rPr>
                <w:rFonts w:ascii="Arial" w:hAnsi="Arial"/>
                <w:sz w:val="18"/>
              </w:rPr>
              <w:t>Further information and assessment will be needed in order to assess each case on its merits</w:t>
            </w:r>
          </w:p>
        </w:tc>
      </w:tr>
      <w:tr w:rsidR="001C0CAB">
        <w:trPr>
          <w:trHeight w:val="418"/>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Non-insulin </w:t>
            </w:r>
            <w:proofErr w:type="spellStart"/>
            <w:r>
              <w:rPr>
                <w:rFonts w:ascii="Arial" w:hAnsi="Arial"/>
                <w:sz w:val="18"/>
              </w:rPr>
              <w:t>dependant</w:t>
            </w:r>
            <w:proofErr w:type="spellEnd"/>
            <w:r>
              <w:rPr>
                <w:rFonts w:ascii="Arial" w:hAnsi="Arial"/>
                <w:sz w:val="18"/>
              </w:rPr>
              <w:t xml:space="preserve"> diabetes mellitus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jc w:val="both"/>
              <w:rPr>
                <w:rFonts w:ascii="Arial" w:hAnsi="Arial"/>
                <w:sz w:val="18"/>
              </w:rPr>
            </w:pPr>
            <w:r>
              <w:rPr>
                <w:rFonts w:ascii="Arial" w:hAnsi="Arial"/>
                <w:sz w:val="18"/>
              </w:rPr>
              <w:t>The complications of diabetes can degrade the functional capacity of an operational Police Constable.</w:t>
            </w:r>
          </w:p>
          <w:p w:rsidR="001C0CAB" w:rsidRDefault="00675BE4" w:rsidP="001E239A">
            <w:pPr>
              <w:numPr>
                <w:ilvl w:val="0"/>
                <w:numId w:val="21"/>
              </w:numPr>
              <w:jc w:val="both"/>
              <w:rPr>
                <w:rFonts w:ascii="Arial" w:hAnsi="Arial"/>
                <w:sz w:val="18"/>
              </w:rPr>
            </w:pPr>
            <w:r>
              <w:rPr>
                <w:rFonts w:ascii="Arial" w:hAnsi="Arial"/>
                <w:sz w:val="18"/>
              </w:rPr>
              <w:t>Recent hypoglycaemic episode warrants deferral.</w:t>
            </w:r>
          </w:p>
        </w:tc>
      </w:tr>
      <w:tr w:rsidR="001C0CAB">
        <w:trPr>
          <w:trHeight w:val="56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Thyroid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 – recruit must be undergoing treatment of have undergone successful treatment. If doubt exists, 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jc w:val="both"/>
              <w:rPr>
                <w:rFonts w:ascii="Arial" w:hAnsi="Arial"/>
                <w:sz w:val="18"/>
              </w:rPr>
            </w:pPr>
          </w:p>
        </w:tc>
      </w:tr>
      <w:tr w:rsidR="001C0CAB">
        <w:trPr>
          <w:trHeight w:val="56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sz w:val="18"/>
              </w:rPr>
            </w:pPr>
            <w:r>
              <w:rPr>
                <w:rFonts w:ascii="Arial" w:hAnsi="Arial"/>
                <w:sz w:val="18"/>
              </w:rPr>
              <w:t>Pituitary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i/>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63"/>
              </w:numPr>
              <w:jc w:val="both"/>
              <w:rPr>
                <w:rFonts w:ascii="Arial" w:hAnsi="Arial"/>
                <w:sz w:val="18"/>
              </w:rPr>
            </w:pPr>
            <w:r>
              <w:rPr>
                <w:rFonts w:ascii="Arial" w:hAnsi="Arial"/>
                <w:sz w:val="18"/>
              </w:rPr>
              <w:t>Can be secondary to other conditions. If these other factors do not exclude a recruit then hormonal therapy treatment can allow individuals to return to normal function.</w:t>
            </w:r>
          </w:p>
        </w:tc>
      </w:tr>
    </w:tbl>
    <w:p w:rsidR="001C0CAB" w:rsidRDefault="001C0CAB">
      <w:pPr>
        <w:ind w:left="795"/>
        <w:rPr>
          <w:rFonts w:ascii="Arial" w:hAnsi="Arial"/>
        </w:rPr>
      </w:pPr>
    </w:p>
    <w:p w:rsidR="001C0CAB" w:rsidRDefault="00675BE4">
      <w:pPr>
        <w:pStyle w:val="Footer"/>
        <w:tabs>
          <w:tab w:val="clear" w:pos="4153"/>
          <w:tab w:val="clear" w:pos="8306"/>
        </w:tabs>
        <w:ind w:left="795"/>
        <w:rPr>
          <w:rFonts w:ascii="Arial" w:hAnsi="Arial"/>
        </w:rPr>
      </w:pPr>
      <w:r>
        <w:rPr>
          <w:rFonts w:ascii="Arial" w:hAnsi="Arial"/>
        </w:rPr>
        <w:br w:type="page"/>
      </w:r>
    </w:p>
    <w:tbl>
      <w:tblPr>
        <w:tblW w:w="0" w:type="auto"/>
        <w:tblInd w:w="-285"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SKIN CONDITIONS </w:t>
            </w:r>
          </w:p>
          <w:p w:rsidR="001C0CAB" w:rsidRDefault="00675BE4">
            <w:pPr>
              <w:pStyle w:val="Subtitle"/>
              <w:spacing w:after="0"/>
              <w:rPr>
                <w:b/>
                <w:sz w:val="22"/>
              </w:rPr>
            </w:pPr>
            <w:r>
              <w:rPr>
                <w:sz w:val="22"/>
              </w:rPr>
              <w:t xml:space="preserve">Skin disease can be as much if not more disabling than disease of other organ systems. Physical disability from skin disease derives from decreased mobility of the abnormal stratum </w:t>
            </w:r>
            <w:proofErr w:type="spellStart"/>
            <w:r>
              <w:rPr>
                <w:sz w:val="22"/>
              </w:rPr>
              <w:t>corneum</w:t>
            </w:r>
            <w:proofErr w:type="spellEnd"/>
            <w:r>
              <w:rPr>
                <w:sz w:val="22"/>
              </w:rPr>
              <w:t xml:space="preserve"> or an abnormally stiff dermis. Special concern is raised with extensive hand and foot involvement and the resultant effect on dexterity and mobility respectively.</w:t>
            </w: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Illness/injury/ disease</w:t>
            </w:r>
          </w:p>
          <w:p w:rsidR="001C0CAB" w:rsidRDefault="001C0CAB">
            <w:pPr>
              <w:rPr>
                <w:rFonts w:ascii="Arial" w:hAnsi="Arial"/>
                <w:b/>
              </w:rPr>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528"/>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Extensive skin disease with chronic discomfort or disruption of dermal integrity.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Exposure to irritants or inhospitable environments will result in frequent exacerbations.</w:t>
            </w:r>
          </w:p>
        </w:tc>
      </w:tr>
      <w:tr w:rsidR="001C0CAB">
        <w:trPr>
          <w:trHeight w:val="39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Widespread eczema/ dermatitis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82"/>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Mild eczema</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Likely to be suitable </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75"/>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Severe psoriasis</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28"/>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Mild psoriasis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528"/>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Malignant Melanoma, following excision</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bl>
    <w:p w:rsidR="001C0CAB" w:rsidRDefault="001C0CAB">
      <w:pPr>
        <w:ind w:left="795"/>
        <w:rPr>
          <w:rFonts w:ascii="Arial" w:hAnsi="Arial"/>
        </w:rPr>
      </w:pPr>
    </w:p>
    <w:p w:rsidR="001C0CAB" w:rsidRDefault="00675BE4">
      <w:pPr>
        <w:ind w:left="795"/>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4"/>
        <w:gridCol w:w="3402"/>
      </w:tblGrid>
      <w:tr w:rsidR="001C0CAB">
        <w:trPr>
          <w:trHeight w:val="691"/>
        </w:trPr>
        <w:tc>
          <w:tcPr>
            <w:tcW w:w="9924" w:type="dxa"/>
            <w:gridSpan w:val="3"/>
            <w:shd w:val="pct15" w:color="000000" w:fill="FFFFFF"/>
          </w:tcPr>
          <w:p w:rsidR="001C0CAB" w:rsidRDefault="001C0CAB">
            <w:pPr>
              <w:pStyle w:val="Subtitle"/>
              <w:spacing w:after="0"/>
            </w:pPr>
          </w:p>
          <w:p w:rsidR="001C0CAB" w:rsidRDefault="00675BE4">
            <w:pPr>
              <w:pStyle w:val="Subtitle"/>
              <w:spacing w:after="0"/>
              <w:rPr>
                <w:b/>
              </w:rPr>
            </w:pPr>
            <w:r>
              <w:rPr>
                <w:b/>
              </w:rPr>
              <w:t xml:space="preserve">ORTHOPAEDIC and SOFT TISSUE CONDITIONS </w:t>
            </w:r>
          </w:p>
          <w:p w:rsidR="001C0CAB" w:rsidRDefault="001C0CAB">
            <w:pPr>
              <w:pStyle w:val="Subtitle"/>
              <w:spacing w:after="0"/>
              <w:rPr>
                <w:b/>
              </w:rPr>
            </w:pPr>
          </w:p>
          <w:p w:rsidR="001C0CAB" w:rsidRDefault="00675BE4">
            <w:pPr>
              <w:pStyle w:val="Subtitle"/>
              <w:spacing w:after="0"/>
              <w:rPr>
                <w:sz w:val="22"/>
              </w:rPr>
            </w:pPr>
            <w:r>
              <w:rPr>
                <w:sz w:val="22"/>
              </w:rPr>
              <w:t>Dexterity, mobility and good spinal function are essential physical requirements for an individual to undertake the role of an operational Police Constable.</w:t>
            </w:r>
          </w:p>
        </w:tc>
      </w:tr>
      <w:tr w:rsidR="001C0CAB">
        <w:trPr>
          <w:trHeight w:val="251"/>
        </w:trPr>
        <w:tc>
          <w:tcPr>
            <w:tcW w:w="3828" w:type="dxa"/>
            <w:tcBorders>
              <w:bottom w:val="nil"/>
            </w:tcBorders>
            <w:shd w:val="pct15" w:color="000000" w:fill="FFFFFF"/>
          </w:tcPr>
          <w:p w:rsidR="001C0CAB" w:rsidRDefault="00675BE4">
            <w:pPr>
              <w:rPr>
                <w:rFonts w:ascii="Arial" w:hAnsi="Arial"/>
                <w:b/>
                <w:sz w:val="18"/>
              </w:rPr>
            </w:pPr>
            <w:r>
              <w:rPr>
                <w:rFonts w:ascii="Arial" w:hAnsi="Arial"/>
                <w:b/>
              </w:rPr>
              <w:t>Illness/injury/ disease</w:t>
            </w:r>
          </w:p>
          <w:p w:rsidR="001C0CAB" w:rsidRDefault="001C0CAB">
            <w:pPr>
              <w:rPr>
                <w:rFonts w:ascii="Arial" w:hAnsi="Arial"/>
                <w:b/>
              </w:rPr>
            </w:pPr>
          </w:p>
        </w:tc>
        <w:tc>
          <w:tcPr>
            <w:tcW w:w="2694" w:type="dxa"/>
            <w:tcBorders>
              <w:bottom w:val="nil"/>
            </w:tcBorders>
            <w:shd w:val="pct15" w:color="000000" w:fill="FFFFFF"/>
          </w:tcPr>
          <w:p w:rsidR="001C0CAB" w:rsidRDefault="00675BE4">
            <w:pPr>
              <w:rPr>
                <w:rFonts w:ascii="Arial" w:hAnsi="Arial"/>
                <w:b/>
              </w:rPr>
            </w:pPr>
            <w:r>
              <w:rPr>
                <w:rFonts w:ascii="Arial" w:hAnsi="Arial"/>
                <w:b/>
              </w:rPr>
              <w:t>Police applicant</w:t>
            </w:r>
          </w:p>
        </w:tc>
        <w:tc>
          <w:tcPr>
            <w:tcW w:w="3402"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trHeight w:val="207"/>
        </w:trPr>
        <w:tc>
          <w:tcPr>
            <w:tcW w:w="3828" w:type="dxa"/>
            <w:tcBorders>
              <w:bottom w:val="nil"/>
            </w:tcBorders>
          </w:tcPr>
          <w:p w:rsidR="001C0CAB" w:rsidRDefault="00675BE4">
            <w:pPr>
              <w:rPr>
                <w:rFonts w:ascii="Arial" w:hAnsi="Arial"/>
                <w:sz w:val="18"/>
              </w:rPr>
            </w:pPr>
            <w:r>
              <w:rPr>
                <w:rFonts w:ascii="Arial" w:hAnsi="Arial"/>
                <w:b/>
                <w:sz w:val="18"/>
              </w:rPr>
              <w:t>General</w:t>
            </w:r>
          </w:p>
        </w:tc>
        <w:tc>
          <w:tcPr>
            <w:tcW w:w="2694" w:type="dxa"/>
            <w:tcBorders>
              <w:bottom w:val="nil"/>
            </w:tcBorders>
          </w:tcPr>
          <w:p w:rsidR="001C0CAB" w:rsidRDefault="001C0CAB">
            <w:pPr>
              <w:rPr>
                <w:rFonts w:ascii="Arial" w:hAnsi="Arial"/>
                <w:sz w:val="18"/>
              </w:rPr>
            </w:pPr>
          </w:p>
        </w:tc>
        <w:tc>
          <w:tcPr>
            <w:tcW w:w="3402" w:type="dxa"/>
            <w:tcBorders>
              <w:bottom w:val="nil"/>
            </w:tcBorders>
          </w:tcPr>
          <w:p w:rsidR="001C0CAB" w:rsidRDefault="001C0CAB">
            <w:pPr>
              <w:rPr>
                <w:rFonts w:ascii="Arial" w:hAnsi="Arial"/>
                <w:color w:val="FF0000"/>
                <w:sz w:val="18"/>
              </w:rPr>
            </w:pPr>
          </w:p>
        </w:tc>
      </w:tr>
      <w:tr w:rsidR="001C0CAB">
        <w:trPr>
          <w:trHeight w:val="523"/>
        </w:trPr>
        <w:tc>
          <w:tcPr>
            <w:tcW w:w="3828" w:type="dxa"/>
            <w:tcBorders>
              <w:top w:val="nil"/>
              <w:bottom w:val="nil"/>
            </w:tcBorders>
          </w:tcPr>
          <w:p w:rsidR="001C0CAB" w:rsidRDefault="00675BE4">
            <w:pPr>
              <w:ind w:left="318"/>
              <w:rPr>
                <w:rFonts w:ascii="Arial" w:hAnsi="Arial"/>
                <w:sz w:val="18"/>
              </w:rPr>
            </w:pPr>
            <w:r>
              <w:rPr>
                <w:rFonts w:ascii="Arial" w:hAnsi="Arial"/>
                <w:sz w:val="18"/>
              </w:rPr>
              <w:t>Any previous injury (fracture, soft tissue injury) or congenital deformity, causing long term reduction in function of a joint or limb</w:t>
            </w:r>
          </w:p>
        </w:tc>
        <w:tc>
          <w:tcPr>
            <w:tcW w:w="2694"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1C0CAB">
            <w:pPr>
              <w:rPr>
                <w:rFonts w:ascii="Arial" w:hAnsi="Arial"/>
                <w:color w:val="FF0000"/>
                <w:sz w:val="18"/>
              </w:rPr>
            </w:pPr>
          </w:p>
        </w:tc>
      </w:tr>
      <w:tr w:rsidR="001C0CAB">
        <w:trPr>
          <w:trHeight w:val="211"/>
        </w:trPr>
        <w:tc>
          <w:tcPr>
            <w:tcW w:w="3828" w:type="dxa"/>
            <w:tcBorders>
              <w:bottom w:val="nil"/>
            </w:tcBorders>
          </w:tcPr>
          <w:p w:rsidR="001C0CAB" w:rsidRDefault="00675BE4">
            <w:pPr>
              <w:rPr>
                <w:rFonts w:ascii="Arial" w:hAnsi="Arial"/>
                <w:sz w:val="18"/>
              </w:rPr>
            </w:pPr>
            <w:r>
              <w:rPr>
                <w:rFonts w:ascii="Arial" w:hAnsi="Arial"/>
                <w:b/>
                <w:sz w:val="18"/>
              </w:rPr>
              <w:t>Implants</w:t>
            </w:r>
          </w:p>
        </w:tc>
        <w:tc>
          <w:tcPr>
            <w:tcW w:w="2694" w:type="dxa"/>
            <w:tcBorders>
              <w:bottom w:val="nil"/>
            </w:tcBorders>
          </w:tcPr>
          <w:p w:rsidR="001C0CAB" w:rsidRDefault="001C0CAB">
            <w:pPr>
              <w:rPr>
                <w:rFonts w:ascii="Arial" w:hAnsi="Arial"/>
                <w:color w:val="FF0000"/>
                <w:sz w:val="18"/>
              </w:rPr>
            </w:pPr>
          </w:p>
        </w:tc>
        <w:tc>
          <w:tcPr>
            <w:tcW w:w="3402" w:type="dxa"/>
            <w:tcBorders>
              <w:bottom w:val="nil"/>
            </w:tcBorders>
          </w:tcPr>
          <w:p w:rsidR="001C0CAB" w:rsidRDefault="001C0CAB">
            <w:pPr>
              <w:rPr>
                <w:rFonts w:ascii="Arial" w:hAnsi="Arial"/>
                <w:color w:val="FF0000"/>
                <w:sz w:val="18"/>
              </w:rPr>
            </w:pPr>
          </w:p>
        </w:tc>
      </w:tr>
      <w:tr w:rsidR="001C0CAB">
        <w:trPr>
          <w:trHeight w:val="523"/>
        </w:trPr>
        <w:tc>
          <w:tcPr>
            <w:tcW w:w="3828" w:type="dxa"/>
            <w:tcBorders>
              <w:top w:val="nil"/>
              <w:bottom w:val="nil"/>
            </w:tcBorders>
          </w:tcPr>
          <w:p w:rsidR="001C0CAB" w:rsidRDefault="00675BE4">
            <w:pPr>
              <w:ind w:left="318"/>
              <w:rPr>
                <w:rFonts w:ascii="Arial" w:hAnsi="Arial"/>
                <w:sz w:val="18"/>
              </w:rPr>
            </w:pPr>
            <w:r>
              <w:rPr>
                <w:rFonts w:ascii="Arial" w:hAnsi="Arial"/>
                <w:sz w:val="18"/>
              </w:rPr>
              <w:t xml:space="preserve">Major joint replacement (total hip or knee) </w:t>
            </w:r>
          </w:p>
        </w:tc>
        <w:tc>
          <w:tcPr>
            <w:tcW w:w="2694" w:type="dxa"/>
            <w:tcBorders>
              <w:top w:val="nil"/>
              <w:bottom w:val="nil"/>
            </w:tcBorders>
          </w:tcPr>
          <w:p w:rsidR="001C0CAB" w:rsidRDefault="00675BE4">
            <w:pPr>
              <w:rPr>
                <w:rFonts w:ascii="Arial" w:hAnsi="Arial"/>
                <w:sz w:val="18"/>
              </w:rPr>
            </w:pPr>
            <w:r>
              <w:rPr>
                <w:rFonts w:ascii="Arial" w:hAnsi="Arial"/>
                <w:sz w:val="18"/>
              </w:rPr>
              <w:t>Unlikely to be suitable</w:t>
            </w:r>
          </w:p>
        </w:tc>
        <w:tc>
          <w:tcPr>
            <w:tcW w:w="3402" w:type="dxa"/>
            <w:tcBorders>
              <w:top w:val="nil"/>
              <w:bottom w:val="nil"/>
            </w:tcBorders>
          </w:tcPr>
          <w:p w:rsidR="001C0CAB" w:rsidRDefault="00675BE4" w:rsidP="001E239A">
            <w:pPr>
              <w:numPr>
                <w:ilvl w:val="0"/>
                <w:numId w:val="44"/>
              </w:numPr>
              <w:rPr>
                <w:rFonts w:ascii="Arial" w:hAnsi="Arial"/>
                <w:sz w:val="18"/>
              </w:rPr>
            </w:pPr>
            <w:r>
              <w:rPr>
                <w:rFonts w:ascii="Arial" w:hAnsi="Arial"/>
                <w:sz w:val="18"/>
              </w:rPr>
              <w:t>Unacceptable risk to the prosthesis from exercise requirements.  Severe implications of prosthetic failure in an active adult.</w:t>
            </w:r>
          </w:p>
          <w:p w:rsidR="001C0CAB" w:rsidRDefault="00675BE4" w:rsidP="001E239A">
            <w:pPr>
              <w:numPr>
                <w:ilvl w:val="0"/>
                <w:numId w:val="44"/>
              </w:numPr>
              <w:rPr>
                <w:rFonts w:ascii="Arial" w:hAnsi="Arial"/>
                <w:sz w:val="18"/>
              </w:rPr>
            </w:pPr>
            <w:r>
              <w:rPr>
                <w:rFonts w:ascii="Arial" w:hAnsi="Arial"/>
                <w:sz w:val="18"/>
              </w:rPr>
              <w:t>Assess on case by case basis</w:t>
            </w:r>
          </w:p>
        </w:tc>
      </w:tr>
      <w:tr w:rsidR="001C0CAB">
        <w:trPr>
          <w:trHeight w:val="523"/>
        </w:trPr>
        <w:tc>
          <w:tcPr>
            <w:tcW w:w="3828" w:type="dxa"/>
            <w:tcBorders>
              <w:top w:val="nil"/>
              <w:bottom w:val="nil"/>
            </w:tcBorders>
          </w:tcPr>
          <w:p w:rsidR="001C0CAB" w:rsidRDefault="00675BE4">
            <w:pPr>
              <w:ind w:left="318"/>
              <w:rPr>
                <w:rFonts w:ascii="Arial" w:hAnsi="Arial"/>
                <w:sz w:val="18"/>
              </w:rPr>
            </w:pPr>
            <w:r>
              <w:rPr>
                <w:rFonts w:ascii="Arial" w:hAnsi="Arial"/>
                <w:sz w:val="18"/>
              </w:rPr>
              <w:t>Internally fixed fractures (‘metal work’)</w:t>
            </w:r>
          </w:p>
        </w:tc>
        <w:tc>
          <w:tcPr>
            <w:tcW w:w="2694"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675BE4" w:rsidP="001E239A">
            <w:pPr>
              <w:numPr>
                <w:ilvl w:val="0"/>
                <w:numId w:val="44"/>
              </w:numPr>
              <w:rPr>
                <w:rFonts w:ascii="Arial" w:hAnsi="Arial"/>
                <w:sz w:val="18"/>
              </w:rPr>
            </w:pPr>
            <w:r>
              <w:rPr>
                <w:rFonts w:ascii="Arial" w:hAnsi="Arial"/>
                <w:sz w:val="18"/>
              </w:rPr>
              <w:t>Risk of re-fracture at site of metal work when returning to more energetic activities.</w:t>
            </w:r>
          </w:p>
        </w:tc>
      </w:tr>
      <w:tr w:rsidR="001C0CAB">
        <w:trPr>
          <w:trHeight w:val="523"/>
        </w:trPr>
        <w:tc>
          <w:tcPr>
            <w:tcW w:w="3828" w:type="dxa"/>
            <w:tcBorders>
              <w:top w:val="nil"/>
              <w:bottom w:val="nil"/>
            </w:tcBorders>
          </w:tcPr>
          <w:p w:rsidR="001C0CAB" w:rsidRDefault="00675BE4">
            <w:pPr>
              <w:ind w:left="318"/>
              <w:rPr>
                <w:rFonts w:ascii="Arial" w:hAnsi="Arial"/>
                <w:sz w:val="18"/>
              </w:rPr>
            </w:pPr>
            <w:proofErr w:type="spellStart"/>
            <w:r>
              <w:rPr>
                <w:rFonts w:ascii="Arial" w:hAnsi="Arial"/>
                <w:sz w:val="18"/>
              </w:rPr>
              <w:t>Endoprosthetic</w:t>
            </w:r>
            <w:proofErr w:type="spellEnd"/>
            <w:r>
              <w:rPr>
                <w:rFonts w:ascii="Arial" w:hAnsi="Arial"/>
                <w:sz w:val="18"/>
              </w:rPr>
              <w:t xml:space="preserve"> replacements</w:t>
            </w:r>
          </w:p>
        </w:tc>
        <w:tc>
          <w:tcPr>
            <w:tcW w:w="2694" w:type="dxa"/>
            <w:tcBorders>
              <w:top w:val="nil"/>
              <w:bottom w:val="nil"/>
            </w:tcBorders>
          </w:tcPr>
          <w:p w:rsidR="001C0CAB" w:rsidRDefault="00675BE4">
            <w:pPr>
              <w:rPr>
                <w:rFonts w:ascii="Arial" w:hAnsi="Arial"/>
                <w:sz w:val="18"/>
              </w:rPr>
            </w:pPr>
            <w:r>
              <w:rPr>
                <w:rFonts w:ascii="Arial" w:hAnsi="Arial"/>
                <w:sz w:val="18"/>
              </w:rPr>
              <w:t>Unlikely to be suitable</w:t>
            </w:r>
          </w:p>
        </w:tc>
        <w:tc>
          <w:tcPr>
            <w:tcW w:w="3402" w:type="dxa"/>
            <w:tcBorders>
              <w:top w:val="nil"/>
              <w:bottom w:val="nil"/>
            </w:tcBorders>
          </w:tcPr>
          <w:p w:rsidR="001C0CAB" w:rsidRDefault="00675BE4" w:rsidP="001E239A">
            <w:pPr>
              <w:numPr>
                <w:ilvl w:val="0"/>
                <w:numId w:val="44"/>
              </w:numPr>
              <w:rPr>
                <w:rFonts w:ascii="Arial" w:hAnsi="Arial"/>
                <w:sz w:val="18"/>
              </w:rPr>
            </w:pPr>
            <w:r>
              <w:rPr>
                <w:rFonts w:ascii="Arial" w:hAnsi="Arial"/>
                <w:sz w:val="18"/>
              </w:rPr>
              <w:t xml:space="preserve">Used in </w:t>
            </w:r>
            <w:proofErr w:type="spellStart"/>
            <w:r>
              <w:rPr>
                <w:rFonts w:ascii="Arial" w:hAnsi="Arial"/>
                <w:sz w:val="18"/>
              </w:rPr>
              <w:t>osteosarcoma</w:t>
            </w:r>
            <w:proofErr w:type="spellEnd"/>
            <w:r>
              <w:rPr>
                <w:rFonts w:ascii="Arial" w:hAnsi="Arial"/>
                <w:sz w:val="18"/>
              </w:rPr>
              <w:t xml:space="preserve"> surgery.  Unacceptable risk of prosthesis failure or fracture around prosthesis.  </w:t>
            </w:r>
          </w:p>
          <w:p w:rsidR="001C0CAB" w:rsidRDefault="00675BE4" w:rsidP="001E239A">
            <w:pPr>
              <w:numPr>
                <w:ilvl w:val="0"/>
                <w:numId w:val="44"/>
              </w:numPr>
              <w:rPr>
                <w:rFonts w:ascii="Arial" w:hAnsi="Arial"/>
                <w:sz w:val="18"/>
              </w:rPr>
            </w:pPr>
            <w:r>
              <w:rPr>
                <w:rFonts w:ascii="Arial" w:hAnsi="Arial"/>
                <w:sz w:val="18"/>
              </w:rPr>
              <w:t>Assess on case by case basis</w:t>
            </w:r>
          </w:p>
        </w:tc>
      </w:tr>
      <w:tr w:rsidR="001C0CAB">
        <w:trPr>
          <w:trHeight w:val="233"/>
        </w:trPr>
        <w:tc>
          <w:tcPr>
            <w:tcW w:w="3828" w:type="dxa"/>
            <w:tcBorders>
              <w:bottom w:val="nil"/>
            </w:tcBorders>
          </w:tcPr>
          <w:p w:rsidR="001C0CAB" w:rsidRDefault="00675BE4">
            <w:pPr>
              <w:rPr>
                <w:rFonts w:ascii="Arial" w:hAnsi="Arial"/>
                <w:sz w:val="18"/>
              </w:rPr>
            </w:pPr>
            <w:r>
              <w:rPr>
                <w:rFonts w:ascii="Arial" w:hAnsi="Arial"/>
                <w:b/>
                <w:sz w:val="18"/>
              </w:rPr>
              <w:t>Knee disorders</w:t>
            </w:r>
          </w:p>
        </w:tc>
        <w:tc>
          <w:tcPr>
            <w:tcW w:w="2694" w:type="dxa"/>
            <w:tcBorders>
              <w:bottom w:val="nil"/>
            </w:tcBorders>
          </w:tcPr>
          <w:p w:rsidR="001C0CAB" w:rsidRDefault="001C0CAB">
            <w:pPr>
              <w:rPr>
                <w:rFonts w:ascii="Arial" w:hAnsi="Arial"/>
                <w:sz w:val="18"/>
              </w:rPr>
            </w:pPr>
          </w:p>
        </w:tc>
        <w:tc>
          <w:tcPr>
            <w:tcW w:w="3402" w:type="dxa"/>
            <w:tcBorders>
              <w:bottom w:val="nil"/>
            </w:tcBorders>
          </w:tcPr>
          <w:p w:rsidR="001C0CAB" w:rsidRDefault="001C0CAB">
            <w:pPr>
              <w:rPr>
                <w:rFonts w:ascii="Arial" w:hAnsi="Arial"/>
                <w:sz w:val="18"/>
              </w:rPr>
            </w:pPr>
          </w:p>
        </w:tc>
      </w:tr>
      <w:tr w:rsidR="001C0CAB">
        <w:trPr>
          <w:trHeight w:val="523"/>
        </w:trPr>
        <w:tc>
          <w:tcPr>
            <w:tcW w:w="3828" w:type="dxa"/>
            <w:tcBorders>
              <w:top w:val="nil"/>
              <w:bottom w:val="nil"/>
            </w:tcBorders>
          </w:tcPr>
          <w:p w:rsidR="001C0CAB" w:rsidRDefault="00675BE4">
            <w:pPr>
              <w:ind w:left="318"/>
              <w:rPr>
                <w:rFonts w:ascii="Arial" w:hAnsi="Arial"/>
                <w:sz w:val="18"/>
              </w:rPr>
            </w:pPr>
            <w:r>
              <w:rPr>
                <w:rFonts w:ascii="Arial" w:hAnsi="Arial"/>
                <w:sz w:val="18"/>
              </w:rPr>
              <w:t xml:space="preserve">Medial </w:t>
            </w:r>
            <w:proofErr w:type="spellStart"/>
            <w:r>
              <w:rPr>
                <w:rFonts w:ascii="Arial" w:hAnsi="Arial"/>
                <w:sz w:val="18"/>
              </w:rPr>
              <w:t>meniscectomy</w:t>
            </w:r>
            <w:proofErr w:type="spellEnd"/>
            <w:r>
              <w:rPr>
                <w:rFonts w:ascii="Arial" w:hAnsi="Arial"/>
                <w:sz w:val="18"/>
              </w:rPr>
              <w:t xml:space="preserve"> </w:t>
            </w:r>
          </w:p>
        </w:tc>
        <w:tc>
          <w:tcPr>
            <w:tcW w:w="2694"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1C0CAB">
            <w:pPr>
              <w:rPr>
                <w:rFonts w:ascii="Arial" w:hAnsi="Arial"/>
                <w:sz w:val="18"/>
              </w:rPr>
            </w:pPr>
          </w:p>
        </w:tc>
      </w:tr>
      <w:tr w:rsidR="001C0CAB">
        <w:trPr>
          <w:trHeight w:val="307"/>
        </w:trPr>
        <w:tc>
          <w:tcPr>
            <w:tcW w:w="3828" w:type="dxa"/>
            <w:tcBorders>
              <w:top w:val="nil"/>
              <w:bottom w:val="nil"/>
            </w:tcBorders>
          </w:tcPr>
          <w:p w:rsidR="001C0CAB" w:rsidRDefault="00675BE4">
            <w:pPr>
              <w:ind w:left="318"/>
              <w:rPr>
                <w:rFonts w:ascii="Arial" w:hAnsi="Arial"/>
                <w:sz w:val="18"/>
              </w:rPr>
            </w:pPr>
            <w:r>
              <w:rPr>
                <w:rFonts w:ascii="Arial" w:hAnsi="Arial"/>
                <w:sz w:val="18"/>
              </w:rPr>
              <w:t xml:space="preserve">Lateral </w:t>
            </w:r>
            <w:proofErr w:type="spellStart"/>
            <w:r>
              <w:rPr>
                <w:rFonts w:ascii="Arial" w:hAnsi="Arial"/>
                <w:sz w:val="18"/>
              </w:rPr>
              <w:t>meniscectomy</w:t>
            </w:r>
            <w:proofErr w:type="spellEnd"/>
          </w:p>
        </w:tc>
        <w:tc>
          <w:tcPr>
            <w:tcW w:w="2694"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675BE4" w:rsidP="001E239A">
            <w:pPr>
              <w:numPr>
                <w:ilvl w:val="0"/>
                <w:numId w:val="45"/>
              </w:numPr>
              <w:rPr>
                <w:rFonts w:ascii="Arial" w:hAnsi="Arial"/>
                <w:sz w:val="18"/>
              </w:rPr>
            </w:pPr>
            <w:r>
              <w:rPr>
                <w:rFonts w:ascii="Arial" w:hAnsi="Arial"/>
                <w:sz w:val="18"/>
              </w:rPr>
              <w:t>Risk of early osteoarthritis with associated disability.</w:t>
            </w:r>
          </w:p>
        </w:tc>
      </w:tr>
      <w:tr w:rsidR="001C0CAB">
        <w:trPr>
          <w:trHeight w:val="523"/>
        </w:trPr>
        <w:tc>
          <w:tcPr>
            <w:tcW w:w="3828" w:type="dxa"/>
            <w:tcBorders>
              <w:top w:val="nil"/>
              <w:bottom w:val="nil"/>
            </w:tcBorders>
          </w:tcPr>
          <w:p w:rsidR="001C0CAB" w:rsidRDefault="00675BE4">
            <w:pPr>
              <w:ind w:left="318"/>
              <w:rPr>
                <w:rFonts w:ascii="Arial" w:hAnsi="Arial"/>
                <w:sz w:val="18"/>
              </w:rPr>
            </w:pPr>
            <w:proofErr w:type="spellStart"/>
            <w:r>
              <w:rPr>
                <w:rFonts w:ascii="Arial" w:hAnsi="Arial"/>
                <w:sz w:val="18"/>
              </w:rPr>
              <w:t>Ligamentous</w:t>
            </w:r>
            <w:proofErr w:type="spellEnd"/>
            <w:r>
              <w:rPr>
                <w:rFonts w:ascii="Arial" w:hAnsi="Arial"/>
                <w:sz w:val="18"/>
              </w:rPr>
              <w:t xml:space="preserve"> injury requiring surgery or causing instability</w:t>
            </w:r>
          </w:p>
        </w:tc>
        <w:tc>
          <w:tcPr>
            <w:tcW w:w="2694"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675BE4" w:rsidP="001E239A">
            <w:pPr>
              <w:numPr>
                <w:ilvl w:val="0"/>
                <w:numId w:val="45"/>
              </w:numPr>
              <w:rPr>
                <w:rFonts w:ascii="Arial" w:hAnsi="Arial"/>
                <w:sz w:val="18"/>
              </w:rPr>
            </w:pPr>
            <w:r>
              <w:rPr>
                <w:rFonts w:ascii="Arial" w:hAnsi="Arial"/>
                <w:sz w:val="18"/>
              </w:rPr>
              <w:t>Risk of re-injury in operational role.</w:t>
            </w:r>
          </w:p>
        </w:tc>
      </w:tr>
      <w:tr w:rsidR="001C0CAB">
        <w:trPr>
          <w:trHeight w:val="523"/>
        </w:trPr>
        <w:tc>
          <w:tcPr>
            <w:tcW w:w="3828" w:type="dxa"/>
            <w:tcBorders>
              <w:top w:val="nil"/>
              <w:bottom w:val="nil"/>
            </w:tcBorders>
          </w:tcPr>
          <w:p w:rsidR="001C0CAB" w:rsidRDefault="00675BE4">
            <w:pPr>
              <w:ind w:left="318"/>
              <w:rPr>
                <w:rFonts w:ascii="Arial" w:hAnsi="Arial"/>
                <w:sz w:val="18"/>
              </w:rPr>
            </w:pPr>
            <w:proofErr w:type="spellStart"/>
            <w:r>
              <w:rPr>
                <w:rFonts w:ascii="Arial" w:hAnsi="Arial"/>
                <w:sz w:val="18"/>
              </w:rPr>
              <w:t>Osteochondritis</w:t>
            </w:r>
            <w:proofErr w:type="spellEnd"/>
            <w:r>
              <w:rPr>
                <w:rFonts w:ascii="Arial" w:hAnsi="Arial"/>
                <w:sz w:val="18"/>
              </w:rPr>
              <w:t xml:space="preserve"> </w:t>
            </w:r>
            <w:proofErr w:type="spellStart"/>
            <w:r>
              <w:rPr>
                <w:rFonts w:ascii="Arial" w:hAnsi="Arial"/>
                <w:sz w:val="18"/>
              </w:rPr>
              <w:t>dissecans</w:t>
            </w:r>
            <w:proofErr w:type="spellEnd"/>
          </w:p>
        </w:tc>
        <w:tc>
          <w:tcPr>
            <w:tcW w:w="2694" w:type="dxa"/>
            <w:tcBorders>
              <w:top w:val="nil"/>
              <w:bottom w:val="nil"/>
            </w:tcBorders>
          </w:tcPr>
          <w:p w:rsidR="001C0CAB" w:rsidRDefault="00675BE4">
            <w:pPr>
              <w:rPr>
                <w:rFonts w:ascii="Arial" w:hAnsi="Arial"/>
                <w:sz w:val="18"/>
              </w:rPr>
            </w:pPr>
            <w:r>
              <w:rPr>
                <w:rFonts w:ascii="Arial" w:hAnsi="Arial"/>
                <w:sz w:val="18"/>
              </w:rPr>
              <w:t>Unlikely to be suitable</w:t>
            </w:r>
          </w:p>
        </w:tc>
        <w:tc>
          <w:tcPr>
            <w:tcW w:w="3402" w:type="dxa"/>
            <w:tcBorders>
              <w:top w:val="nil"/>
              <w:bottom w:val="nil"/>
            </w:tcBorders>
          </w:tcPr>
          <w:p w:rsidR="001C0CAB" w:rsidRDefault="00675BE4" w:rsidP="001E239A">
            <w:pPr>
              <w:numPr>
                <w:ilvl w:val="0"/>
                <w:numId w:val="45"/>
              </w:numPr>
              <w:rPr>
                <w:rFonts w:ascii="Arial" w:hAnsi="Arial"/>
                <w:sz w:val="18"/>
              </w:rPr>
            </w:pPr>
            <w:r>
              <w:rPr>
                <w:rFonts w:ascii="Arial" w:hAnsi="Arial"/>
                <w:sz w:val="18"/>
              </w:rPr>
              <w:t>Risk of severe knee joint damage.</w:t>
            </w:r>
          </w:p>
        </w:tc>
      </w:tr>
      <w:tr w:rsidR="001C0CAB">
        <w:trPr>
          <w:trHeight w:val="523"/>
        </w:trPr>
        <w:tc>
          <w:tcPr>
            <w:tcW w:w="3828" w:type="dxa"/>
            <w:tcBorders>
              <w:top w:val="single" w:sz="4" w:space="0" w:color="auto"/>
              <w:bottom w:val="nil"/>
              <w:right w:val="single" w:sz="6" w:space="0" w:color="auto"/>
            </w:tcBorders>
          </w:tcPr>
          <w:p w:rsidR="001C0CAB" w:rsidRDefault="00675BE4">
            <w:pPr>
              <w:rPr>
                <w:rFonts w:ascii="Arial" w:hAnsi="Arial"/>
                <w:b/>
                <w:sz w:val="18"/>
              </w:rPr>
            </w:pPr>
            <w:r>
              <w:rPr>
                <w:rFonts w:ascii="Arial" w:hAnsi="Arial"/>
                <w:b/>
                <w:sz w:val="18"/>
              </w:rPr>
              <w:t>Foot disorders</w:t>
            </w:r>
          </w:p>
        </w:tc>
        <w:tc>
          <w:tcPr>
            <w:tcW w:w="2694" w:type="dxa"/>
            <w:tcBorders>
              <w:top w:val="single" w:sz="4" w:space="0" w:color="auto"/>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6" w:space="0" w:color="auto"/>
              <w:bottom w:val="nil"/>
            </w:tcBorders>
          </w:tcPr>
          <w:p w:rsidR="001C0CAB" w:rsidRDefault="001C0CAB">
            <w:pPr>
              <w:rPr>
                <w:rFonts w:ascii="Arial" w:hAnsi="Arial"/>
                <w:color w:val="FF0000"/>
                <w:sz w:val="18"/>
              </w:rPr>
            </w:pPr>
          </w:p>
        </w:tc>
      </w:tr>
      <w:tr w:rsidR="001C0CAB">
        <w:trPr>
          <w:trHeight w:val="523"/>
        </w:trPr>
        <w:tc>
          <w:tcPr>
            <w:tcW w:w="3828" w:type="dxa"/>
            <w:tcBorders>
              <w:top w:val="single" w:sz="4" w:space="0" w:color="auto"/>
              <w:bottom w:val="nil"/>
              <w:right w:val="single" w:sz="6" w:space="0" w:color="auto"/>
            </w:tcBorders>
          </w:tcPr>
          <w:p w:rsidR="001C0CAB" w:rsidRDefault="00675BE4">
            <w:pPr>
              <w:rPr>
                <w:rFonts w:ascii="Arial" w:hAnsi="Arial"/>
                <w:b/>
                <w:sz w:val="18"/>
              </w:rPr>
            </w:pPr>
            <w:r>
              <w:rPr>
                <w:rFonts w:ascii="Arial" w:hAnsi="Arial"/>
                <w:b/>
                <w:sz w:val="18"/>
              </w:rPr>
              <w:t>Amputations (total or partial) of upper or lower limb</w:t>
            </w:r>
          </w:p>
        </w:tc>
        <w:tc>
          <w:tcPr>
            <w:tcW w:w="2694" w:type="dxa"/>
            <w:tcBorders>
              <w:top w:val="single" w:sz="4" w:space="0" w:color="auto"/>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6" w:space="0" w:color="auto"/>
              <w:bottom w:val="nil"/>
            </w:tcBorders>
          </w:tcPr>
          <w:p w:rsidR="001C0CAB" w:rsidRDefault="001C0CAB">
            <w:pPr>
              <w:rPr>
                <w:rFonts w:ascii="Arial" w:hAnsi="Arial"/>
                <w:sz w:val="18"/>
              </w:rPr>
            </w:pPr>
          </w:p>
        </w:tc>
      </w:tr>
      <w:tr w:rsidR="001C0CAB">
        <w:trPr>
          <w:trHeight w:val="277"/>
        </w:trPr>
        <w:tc>
          <w:tcPr>
            <w:tcW w:w="3828" w:type="dxa"/>
            <w:tcBorders>
              <w:top w:val="single" w:sz="4" w:space="0" w:color="auto"/>
              <w:bottom w:val="nil"/>
              <w:right w:val="single" w:sz="6" w:space="0" w:color="auto"/>
            </w:tcBorders>
          </w:tcPr>
          <w:p w:rsidR="001C0CAB" w:rsidRDefault="00675BE4">
            <w:pPr>
              <w:rPr>
                <w:rFonts w:ascii="Arial" w:hAnsi="Arial"/>
                <w:sz w:val="18"/>
              </w:rPr>
            </w:pPr>
            <w:r>
              <w:rPr>
                <w:rFonts w:ascii="Arial" w:hAnsi="Arial"/>
                <w:b/>
                <w:sz w:val="18"/>
              </w:rPr>
              <w:t>Dislocation and instability of major joints</w:t>
            </w:r>
          </w:p>
        </w:tc>
        <w:tc>
          <w:tcPr>
            <w:tcW w:w="2694" w:type="dxa"/>
            <w:tcBorders>
              <w:top w:val="single" w:sz="4" w:space="0" w:color="auto"/>
              <w:left w:val="single" w:sz="6" w:space="0" w:color="auto"/>
              <w:bottom w:val="nil"/>
              <w:right w:val="single" w:sz="6" w:space="0" w:color="auto"/>
            </w:tcBorders>
          </w:tcPr>
          <w:p w:rsidR="001C0CAB" w:rsidRDefault="001C0CAB">
            <w:pPr>
              <w:rPr>
                <w:rFonts w:ascii="Arial" w:hAnsi="Arial"/>
                <w:color w:val="FF0000"/>
                <w:sz w:val="18"/>
              </w:rPr>
            </w:pPr>
          </w:p>
        </w:tc>
        <w:tc>
          <w:tcPr>
            <w:tcW w:w="3402" w:type="dxa"/>
            <w:tcBorders>
              <w:top w:val="single" w:sz="4" w:space="0" w:color="auto"/>
              <w:left w:val="single" w:sz="6" w:space="0" w:color="auto"/>
              <w:bottom w:val="nil"/>
            </w:tcBorders>
          </w:tcPr>
          <w:p w:rsidR="001C0CAB" w:rsidRDefault="001C0CAB">
            <w:pPr>
              <w:rPr>
                <w:rFonts w:ascii="Arial" w:hAnsi="Arial"/>
                <w:color w:val="FF0000"/>
                <w:sz w:val="18"/>
              </w:rPr>
            </w:pPr>
          </w:p>
        </w:tc>
      </w:tr>
      <w:tr w:rsidR="001C0CAB">
        <w:trPr>
          <w:trHeight w:val="284"/>
        </w:trPr>
        <w:tc>
          <w:tcPr>
            <w:tcW w:w="3828" w:type="dxa"/>
            <w:tcBorders>
              <w:top w:val="nil"/>
              <w:bottom w:val="nil"/>
              <w:right w:val="single" w:sz="6" w:space="0" w:color="auto"/>
            </w:tcBorders>
          </w:tcPr>
          <w:p w:rsidR="001C0CAB" w:rsidRDefault="00675BE4">
            <w:pPr>
              <w:ind w:left="318"/>
              <w:rPr>
                <w:rFonts w:ascii="Arial" w:hAnsi="Arial"/>
                <w:b/>
                <w:sz w:val="18"/>
              </w:rPr>
            </w:pPr>
            <w:r>
              <w:rPr>
                <w:rFonts w:ascii="Arial" w:hAnsi="Arial"/>
                <w:sz w:val="18"/>
              </w:rPr>
              <w:t>Single episode of dislocation with no recurrence</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nil"/>
              <w:left w:val="single" w:sz="6" w:space="0" w:color="auto"/>
              <w:bottom w:val="nil"/>
            </w:tcBorders>
          </w:tcPr>
          <w:p w:rsidR="001C0CAB" w:rsidRDefault="001C0CAB">
            <w:pPr>
              <w:rPr>
                <w:rFonts w:ascii="Arial" w:hAnsi="Arial"/>
                <w:color w:val="FF0000"/>
                <w:sz w:val="18"/>
              </w:rPr>
            </w:pPr>
          </w:p>
        </w:tc>
      </w:tr>
      <w:tr w:rsidR="001C0CAB">
        <w:trPr>
          <w:trHeight w:val="284"/>
        </w:trPr>
        <w:tc>
          <w:tcPr>
            <w:tcW w:w="3828" w:type="dxa"/>
            <w:tcBorders>
              <w:top w:val="nil"/>
              <w:bottom w:val="single" w:sz="4" w:space="0" w:color="auto"/>
              <w:right w:val="single" w:sz="6" w:space="0" w:color="auto"/>
            </w:tcBorders>
          </w:tcPr>
          <w:p w:rsidR="001C0CAB" w:rsidRDefault="00675BE4">
            <w:pPr>
              <w:ind w:left="318"/>
              <w:rPr>
                <w:rFonts w:ascii="Arial" w:hAnsi="Arial"/>
                <w:b/>
                <w:sz w:val="18"/>
              </w:rPr>
            </w:pPr>
            <w:r>
              <w:rPr>
                <w:rFonts w:ascii="Arial" w:hAnsi="Arial"/>
                <w:sz w:val="18"/>
              </w:rPr>
              <w:t>Recurrent dislocation or surgical treatment required</w:t>
            </w:r>
          </w:p>
        </w:tc>
        <w:tc>
          <w:tcPr>
            <w:tcW w:w="2694" w:type="dxa"/>
            <w:tcBorders>
              <w:top w:val="nil"/>
              <w:left w:val="single" w:sz="6" w:space="0" w:color="auto"/>
              <w:bottom w:val="single" w:sz="4" w:space="0" w:color="auto"/>
              <w:right w:val="single" w:sz="6" w:space="0" w:color="auto"/>
            </w:tcBorders>
          </w:tcPr>
          <w:p w:rsidR="001C0CAB" w:rsidRDefault="00675BE4">
            <w:pPr>
              <w:rPr>
                <w:rFonts w:ascii="Arial" w:hAnsi="Arial"/>
                <w:sz w:val="18"/>
              </w:rPr>
            </w:pPr>
            <w:r>
              <w:rPr>
                <w:rFonts w:ascii="Arial" w:hAnsi="Arial"/>
                <w:sz w:val="18"/>
              </w:rPr>
              <w:t xml:space="preserve">Unlikely to be </w:t>
            </w:r>
            <w:proofErr w:type="gramStart"/>
            <w:r>
              <w:rPr>
                <w:rFonts w:ascii="Arial" w:hAnsi="Arial"/>
                <w:sz w:val="18"/>
              </w:rPr>
              <w:t>suitable  -</w:t>
            </w:r>
            <w:proofErr w:type="gramEnd"/>
            <w:r>
              <w:rPr>
                <w:rFonts w:ascii="Arial" w:hAnsi="Arial"/>
                <w:sz w:val="18"/>
              </w:rPr>
              <w:t xml:space="preserve"> rarely, if excellent surgical results from stabilisation further information, investigation and assessment could be sought.</w:t>
            </w:r>
          </w:p>
        </w:tc>
        <w:tc>
          <w:tcPr>
            <w:tcW w:w="3402" w:type="dxa"/>
            <w:tcBorders>
              <w:top w:val="nil"/>
              <w:left w:val="single" w:sz="6" w:space="0" w:color="auto"/>
              <w:bottom w:val="single" w:sz="4" w:space="0" w:color="auto"/>
            </w:tcBorders>
          </w:tcPr>
          <w:p w:rsidR="001C0CAB" w:rsidRDefault="00675BE4" w:rsidP="001E239A">
            <w:pPr>
              <w:numPr>
                <w:ilvl w:val="0"/>
                <w:numId w:val="64"/>
              </w:numPr>
              <w:rPr>
                <w:rFonts w:ascii="Arial" w:hAnsi="Arial"/>
                <w:sz w:val="18"/>
              </w:rPr>
            </w:pPr>
            <w:r>
              <w:rPr>
                <w:rFonts w:ascii="Arial" w:hAnsi="Arial"/>
                <w:sz w:val="18"/>
              </w:rPr>
              <w:t>Risk of recurrent dislocation whilst engaged in operational activities (e.g. restraining).</w:t>
            </w:r>
          </w:p>
        </w:tc>
      </w:tr>
      <w:tr w:rsidR="001C0CAB">
        <w:trPr>
          <w:trHeight w:val="284"/>
        </w:trPr>
        <w:tc>
          <w:tcPr>
            <w:tcW w:w="3828" w:type="dxa"/>
            <w:tcBorders>
              <w:top w:val="nil"/>
              <w:bottom w:val="nil"/>
              <w:right w:val="single" w:sz="6" w:space="0" w:color="auto"/>
            </w:tcBorders>
          </w:tcPr>
          <w:p w:rsidR="001C0CAB" w:rsidRDefault="00675BE4">
            <w:pPr>
              <w:rPr>
                <w:rFonts w:ascii="Arial" w:hAnsi="Arial"/>
                <w:sz w:val="18"/>
              </w:rPr>
            </w:pPr>
            <w:r>
              <w:rPr>
                <w:rFonts w:ascii="Arial" w:hAnsi="Arial"/>
                <w:b/>
                <w:sz w:val="18"/>
              </w:rPr>
              <w:t>Cervical spine</w:t>
            </w:r>
          </w:p>
        </w:tc>
        <w:tc>
          <w:tcPr>
            <w:tcW w:w="2694" w:type="dxa"/>
            <w:tcBorders>
              <w:top w:val="nil"/>
              <w:left w:val="single" w:sz="6" w:space="0" w:color="auto"/>
              <w:bottom w:val="nil"/>
              <w:right w:val="single" w:sz="6" w:space="0" w:color="auto"/>
            </w:tcBorders>
          </w:tcPr>
          <w:p w:rsidR="001C0CAB" w:rsidRDefault="001C0CAB">
            <w:pPr>
              <w:rPr>
                <w:rFonts w:ascii="Arial" w:hAnsi="Arial"/>
                <w:color w:val="FF0000"/>
                <w:sz w:val="18"/>
              </w:rPr>
            </w:pPr>
          </w:p>
        </w:tc>
        <w:tc>
          <w:tcPr>
            <w:tcW w:w="3402" w:type="dxa"/>
            <w:tcBorders>
              <w:top w:val="nil"/>
              <w:left w:val="single" w:sz="6" w:space="0" w:color="auto"/>
              <w:bottom w:val="nil"/>
            </w:tcBorders>
          </w:tcPr>
          <w:p w:rsidR="001C0CAB" w:rsidRDefault="001C0CAB">
            <w:pPr>
              <w:rPr>
                <w:rFonts w:ascii="Arial" w:hAnsi="Arial"/>
                <w:color w:val="FF0000"/>
                <w:sz w:val="18"/>
              </w:rPr>
            </w:pPr>
          </w:p>
        </w:tc>
      </w:tr>
      <w:tr w:rsidR="001C0CAB">
        <w:trPr>
          <w:trHeight w:val="284"/>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Resolved whiplash</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nil"/>
              <w:left w:val="single" w:sz="6" w:space="0" w:color="auto"/>
              <w:bottom w:val="nil"/>
            </w:tcBorders>
          </w:tcPr>
          <w:p w:rsidR="001C0CAB" w:rsidRDefault="00675BE4" w:rsidP="001E239A">
            <w:pPr>
              <w:numPr>
                <w:ilvl w:val="0"/>
                <w:numId w:val="48"/>
              </w:numPr>
              <w:rPr>
                <w:rFonts w:ascii="Arial" w:hAnsi="Arial"/>
                <w:sz w:val="18"/>
              </w:rPr>
            </w:pPr>
            <w:r>
              <w:rPr>
                <w:rFonts w:ascii="Arial" w:hAnsi="Arial"/>
                <w:sz w:val="18"/>
              </w:rPr>
              <w:t>May be exacerbated by physical activities and driving.</w:t>
            </w:r>
          </w:p>
        </w:tc>
      </w:tr>
      <w:tr w:rsidR="001C0CAB">
        <w:trPr>
          <w:trHeight w:val="417"/>
        </w:trPr>
        <w:tc>
          <w:tcPr>
            <w:tcW w:w="3828" w:type="dxa"/>
            <w:tcBorders>
              <w:top w:val="nil"/>
              <w:bottom w:val="single" w:sz="4" w:space="0" w:color="auto"/>
              <w:right w:val="single" w:sz="6" w:space="0" w:color="auto"/>
            </w:tcBorders>
          </w:tcPr>
          <w:p w:rsidR="001C0CAB" w:rsidRDefault="00675BE4">
            <w:pPr>
              <w:ind w:left="318"/>
              <w:rPr>
                <w:rFonts w:ascii="Arial" w:hAnsi="Arial"/>
                <w:sz w:val="18"/>
              </w:rPr>
            </w:pPr>
            <w:r>
              <w:rPr>
                <w:rFonts w:ascii="Arial" w:hAnsi="Arial"/>
                <w:sz w:val="18"/>
              </w:rPr>
              <w:t xml:space="preserve">Cervical </w:t>
            </w:r>
            <w:proofErr w:type="spellStart"/>
            <w:r>
              <w:rPr>
                <w:rFonts w:ascii="Arial" w:hAnsi="Arial"/>
                <w:sz w:val="18"/>
              </w:rPr>
              <w:t>discectomy</w:t>
            </w:r>
            <w:proofErr w:type="spellEnd"/>
            <w:r>
              <w:rPr>
                <w:rFonts w:ascii="Arial" w:hAnsi="Arial"/>
                <w:sz w:val="18"/>
              </w:rPr>
              <w:t xml:space="preserve"> (+/- fusion)</w:t>
            </w:r>
          </w:p>
        </w:tc>
        <w:tc>
          <w:tcPr>
            <w:tcW w:w="2694" w:type="dxa"/>
            <w:tcBorders>
              <w:top w:val="nil"/>
              <w:left w:val="single" w:sz="6" w:space="0" w:color="auto"/>
              <w:bottom w:val="single" w:sz="4" w:space="0" w:color="auto"/>
              <w:right w:val="single" w:sz="6"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nil"/>
              <w:left w:val="single" w:sz="6" w:space="0" w:color="auto"/>
              <w:bottom w:val="single" w:sz="4" w:space="0" w:color="auto"/>
            </w:tcBorders>
          </w:tcPr>
          <w:p w:rsidR="001C0CAB" w:rsidRDefault="00675BE4" w:rsidP="001E239A">
            <w:pPr>
              <w:numPr>
                <w:ilvl w:val="0"/>
                <w:numId w:val="49"/>
              </w:numPr>
              <w:rPr>
                <w:rFonts w:ascii="Arial" w:hAnsi="Arial"/>
                <w:sz w:val="18"/>
              </w:rPr>
            </w:pPr>
            <w:r>
              <w:rPr>
                <w:rFonts w:ascii="Arial" w:hAnsi="Arial"/>
                <w:sz w:val="18"/>
              </w:rPr>
              <w:t xml:space="preserve">Cervical </w:t>
            </w:r>
            <w:proofErr w:type="spellStart"/>
            <w:r>
              <w:rPr>
                <w:rFonts w:ascii="Arial" w:hAnsi="Arial"/>
                <w:sz w:val="18"/>
              </w:rPr>
              <w:t>discectomy</w:t>
            </w:r>
            <w:proofErr w:type="spellEnd"/>
            <w:r>
              <w:rPr>
                <w:rFonts w:ascii="Arial" w:hAnsi="Arial"/>
                <w:sz w:val="18"/>
              </w:rPr>
              <w:t xml:space="preserve"> will often not improve neck pain. Also there may be persisting neurological disability in the upper limbs.</w:t>
            </w:r>
          </w:p>
        </w:tc>
      </w:tr>
    </w:tbl>
    <w:p w:rsidR="001C0CAB" w:rsidRDefault="001C0CAB">
      <w:pPr>
        <w:ind w:left="795"/>
        <w:jc w:val="both"/>
        <w:rPr>
          <w:rFonts w:ascii="Arial" w:hAnsi="Arial"/>
        </w:rPr>
      </w:pPr>
    </w:p>
    <w:p w:rsidR="001C0CAB" w:rsidRDefault="00675BE4">
      <w:pPr>
        <w:ind w:left="795"/>
        <w:jc w:val="both"/>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694"/>
        <w:gridCol w:w="3402"/>
      </w:tblGrid>
      <w:tr w:rsidR="001C0CAB">
        <w:trPr>
          <w:trHeight w:val="691"/>
        </w:trPr>
        <w:tc>
          <w:tcPr>
            <w:tcW w:w="9924" w:type="dxa"/>
            <w:gridSpan w:val="3"/>
            <w:shd w:val="pct15" w:color="000000" w:fill="FFFFFF"/>
          </w:tcPr>
          <w:p w:rsidR="001C0CAB" w:rsidRDefault="001C0CAB">
            <w:pPr>
              <w:pStyle w:val="Subtitle"/>
              <w:spacing w:after="0"/>
            </w:pPr>
          </w:p>
          <w:p w:rsidR="001C0CAB" w:rsidRDefault="00675BE4">
            <w:pPr>
              <w:pStyle w:val="Subtitle"/>
              <w:spacing w:after="0"/>
              <w:rPr>
                <w:b/>
              </w:rPr>
            </w:pPr>
            <w:r>
              <w:rPr>
                <w:b/>
              </w:rPr>
              <w:t>ORTHOPAEDIC and SOFT TISSUE CONDITIONS CONTINUED</w:t>
            </w:r>
          </w:p>
          <w:p w:rsidR="001C0CAB" w:rsidRDefault="001C0CAB">
            <w:pPr>
              <w:pStyle w:val="Subtitle"/>
              <w:spacing w:after="0"/>
              <w:rPr>
                <w:b/>
              </w:rPr>
            </w:pPr>
          </w:p>
          <w:p w:rsidR="001C0CAB" w:rsidRDefault="00675BE4">
            <w:pPr>
              <w:pStyle w:val="Subtitle"/>
              <w:spacing w:after="0"/>
              <w:rPr>
                <w:sz w:val="22"/>
              </w:rPr>
            </w:pPr>
            <w:r>
              <w:rPr>
                <w:sz w:val="22"/>
              </w:rPr>
              <w:t>Dexterity, mobility and good spinal function are essential physical requirements for an individual to undertake the role of an operational Police Constable.</w:t>
            </w:r>
          </w:p>
        </w:tc>
      </w:tr>
      <w:tr w:rsidR="001C0CAB">
        <w:trPr>
          <w:trHeight w:val="251"/>
        </w:trPr>
        <w:tc>
          <w:tcPr>
            <w:tcW w:w="3828" w:type="dxa"/>
            <w:tcBorders>
              <w:bottom w:val="nil"/>
            </w:tcBorders>
            <w:shd w:val="pct15" w:color="000000" w:fill="FFFFFF"/>
          </w:tcPr>
          <w:p w:rsidR="001C0CAB" w:rsidRDefault="00675BE4">
            <w:pPr>
              <w:rPr>
                <w:rFonts w:ascii="Arial" w:hAnsi="Arial"/>
                <w:b/>
                <w:sz w:val="18"/>
              </w:rPr>
            </w:pPr>
            <w:r>
              <w:rPr>
                <w:rFonts w:ascii="Arial" w:hAnsi="Arial"/>
                <w:b/>
              </w:rPr>
              <w:t>Illness/injury/ disease</w:t>
            </w:r>
          </w:p>
          <w:p w:rsidR="001C0CAB" w:rsidRDefault="001C0CAB">
            <w:pPr>
              <w:rPr>
                <w:rFonts w:ascii="Arial" w:hAnsi="Arial"/>
                <w:b/>
              </w:rPr>
            </w:pPr>
          </w:p>
        </w:tc>
        <w:tc>
          <w:tcPr>
            <w:tcW w:w="2694" w:type="dxa"/>
            <w:tcBorders>
              <w:bottom w:val="nil"/>
            </w:tcBorders>
            <w:shd w:val="pct15" w:color="000000" w:fill="FFFFFF"/>
          </w:tcPr>
          <w:p w:rsidR="001C0CAB" w:rsidRDefault="00675BE4">
            <w:pPr>
              <w:rPr>
                <w:rFonts w:ascii="Arial" w:hAnsi="Arial"/>
                <w:b/>
              </w:rPr>
            </w:pPr>
            <w:r>
              <w:rPr>
                <w:rFonts w:ascii="Arial" w:hAnsi="Arial"/>
                <w:b/>
              </w:rPr>
              <w:t>Police applicant</w:t>
            </w:r>
          </w:p>
        </w:tc>
        <w:tc>
          <w:tcPr>
            <w:tcW w:w="3402"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trHeight w:val="343"/>
        </w:trPr>
        <w:tc>
          <w:tcPr>
            <w:tcW w:w="3828" w:type="dxa"/>
            <w:tcBorders>
              <w:bottom w:val="nil"/>
            </w:tcBorders>
          </w:tcPr>
          <w:p w:rsidR="001C0CAB" w:rsidRDefault="00675BE4">
            <w:pPr>
              <w:rPr>
                <w:rFonts w:ascii="Arial" w:hAnsi="Arial"/>
                <w:sz w:val="18"/>
              </w:rPr>
            </w:pPr>
            <w:r>
              <w:rPr>
                <w:rFonts w:ascii="Arial" w:hAnsi="Arial"/>
                <w:b/>
                <w:sz w:val="18"/>
              </w:rPr>
              <w:t>Lumbar spine</w:t>
            </w:r>
          </w:p>
        </w:tc>
        <w:tc>
          <w:tcPr>
            <w:tcW w:w="2694" w:type="dxa"/>
            <w:tcBorders>
              <w:bottom w:val="nil"/>
            </w:tcBorders>
          </w:tcPr>
          <w:p w:rsidR="001C0CAB" w:rsidRDefault="001C0CAB">
            <w:pPr>
              <w:rPr>
                <w:rFonts w:ascii="Arial" w:hAnsi="Arial"/>
                <w:sz w:val="18"/>
              </w:rPr>
            </w:pPr>
          </w:p>
        </w:tc>
        <w:tc>
          <w:tcPr>
            <w:tcW w:w="3402" w:type="dxa"/>
            <w:tcBorders>
              <w:bottom w:val="nil"/>
            </w:tcBorders>
          </w:tcPr>
          <w:p w:rsidR="001C0CAB" w:rsidRDefault="001C0CAB">
            <w:pPr>
              <w:rPr>
                <w:rFonts w:ascii="Arial" w:hAnsi="Arial"/>
                <w:sz w:val="18"/>
              </w:rPr>
            </w:pPr>
          </w:p>
        </w:tc>
      </w:tr>
      <w:tr w:rsidR="001C0CAB">
        <w:trPr>
          <w:trHeight w:val="267"/>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 xml:space="preserve">Single level resolved lumbar disc disease +/- </w:t>
            </w:r>
            <w:proofErr w:type="spellStart"/>
            <w:r>
              <w:rPr>
                <w:rFonts w:ascii="Arial" w:hAnsi="Arial"/>
                <w:sz w:val="18"/>
              </w:rPr>
              <w:t>discectomy</w:t>
            </w:r>
            <w:proofErr w:type="spellEnd"/>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402" w:type="dxa"/>
            <w:tcBorders>
              <w:top w:val="nil"/>
              <w:left w:val="single" w:sz="6" w:space="0" w:color="auto"/>
              <w:bottom w:val="nil"/>
            </w:tcBorders>
          </w:tcPr>
          <w:p w:rsidR="001C0CAB" w:rsidRDefault="00675BE4" w:rsidP="001E239A">
            <w:pPr>
              <w:numPr>
                <w:ilvl w:val="0"/>
                <w:numId w:val="74"/>
              </w:numPr>
              <w:rPr>
                <w:rFonts w:ascii="Arial" w:hAnsi="Arial"/>
                <w:sz w:val="18"/>
              </w:rPr>
            </w:pPr>
            <w:r>
              <w:rPr>
                <w:rFonts w:ascii="Arial" w:hAnsi="Arial"/>
                <w:sz w:val="18"/>
              </w:rPr>
              <w:t>Low back pain +/- lower limb symptoms can be disabling. Exacerbated by driving, standing for long periods, other physical tasks.</w:t>
            </w:r>
          </w:p>
        </w:tc>
      </w:tr>
      <w:tr w:rsidR="001C0CAB">
        <w:trPr>
          <w:trHeight w:val="267"/>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 xml:space="preserve">Multiple level lumbar disease </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nil"/>
              <w:left w:val="single" w:sz="6" w:space="0" w:color="auto"/>
              <w:bottom w:val="nil"/>
            </w:tcBorders>
          </w:tcPr>
          <w:p w:rsidR="001C0CAB" w:rsidRDefault="001C0CAB">
            <w:pPr>
              <w:rPr>
                <w:rFonts w:ascii="Arial" w:hAnsi="Arial"/>
                <w:sz w:val="18"/>
              </w:rPr>
            </w:pPr>
          </w:p>
        </w:tc>
      </w:tr>
      <w:tr w:rsidR="001C0CAB">
        <w:trPr>
          <w:trHeight w:val="267"/>
        </w:trPr>
        <w:tc>
          <w:tcPr>
            <w:tcW w:w="3828" w:type="dxa"/>
            <w:tcBorders>
              <w:top w:val="nil"/>
              <w:bottom w:val="single" w:sz="4" w:space="0" w:color="auto"/>
              <w:right w:val="single" w:sz="6" w:space="0" w:color="auto"/>
            </w:tcBorders>
          </w:tcPr>
          <w:p w:rsidR="001C0CAB" w:rsidRDefault="00675BE4">
            <w:pPr>
              <w:ind w:left="318"/>
              <w:rPr>
                <w:rFonts w:ascii="Arial" w:hAnsi="Arial"/>
                <w:sz w:val="18"/>
              </w:rPr>
            </w:pPr>
            <w:r>
              <w:rPr>
                <w:rFonts w:ascii="Arial" w:hAnsi="Arial"/>
                <w:sz w:val="18"/>
              </w:rPr>
              <w:t>Recurrent low back pain/ persistent sciatica</w:t>
            </w:r>
          </w:p>
        </w:tc>
        <w:tc>
          <w:tcPr>
            <w:tcW w:w="2694" w:type="dxa"/>
            <w:tcBorders>
              <w:top w:val="nil"/>
              <w:left w:val="single" w:sz="6" w:space="0" w:color="auto"/>
              <w:bottom w:val="single" w:sz="4"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left w:val="single" w:sz="6" w:space="0" w:color="auto"/>
              <w:bottom w:val="single" w:sz="4" w:space="0" w:color="auto"/>
            </w:tcBorders>
          </w:tcPr>
          <w:p w:rsidR="001C0CAB" w:rsidRDefault="001C0CAB">
            <w:pPr>
              <w:rPr>
                <w:rFonts w:ascii="Arial" w:hAnsi="Arial"/>
                <w:sz w:val="18"/>
              </w:rPr>
            </w:pPr>
          </w:p>
        </w:tc>
      </w:tr>
      <w:tr w:rsidR="001C0CAB">
        <w:trPr>
          <w:trHeight w:val="267"/>
        </w:trPr>
        <w:tc>
          <w:tcPr>
            <w:tcW w:w="3828" w:type="dxa"/>
            <w:tcBorders>
              <w:top w:val="nil"/>
              <w:bottom w:val="nil"/>
              <w:right w:val="single" w:sz="6" w:space="0" w:color="auto"/>
            </w:tcBorders>
          </w:tcPr>
          <w:p w:rsidR="001C0CAB" w:rsidRDefault="00675BE4">
            <w:pPr>
              <w:rPr>
                <w:rFonts w:ascii="Arial" w:hAnsi="Arial"/>
                <w:sz w:val="18"/>
              </w:rPr>
            </w:pPr>
            <w:r>
              <w:rPr>
                <w:rFonts w:ascii="Arial" w:hAnsi="Arial"/>
                <w:b/>
                <w:sz w:val="18"/>
              </w:rPr>
              <w:t>Arthritis and related conditions</w:t>
            </w:r>
          </w:p>
        </w:tc>
        <w:tc>
          <w:tcPr>
            <w:tcW w:w="2694" w:type="dxa"/>
            <w:tcBorders>
              <w:top w:val="nil"/>
              <w:left w:val="single" w:sz="6" w:space="0" w:color="auto"/>
              <w:bottom w:val="nil"/>
              <w:right w:val="single" w:sz="6" w:space="0" w:color="auto"/>
            </w:tcBorders>
          </w:tcPr>
          <w:p w:rsidR="001C0CAB" w:rsidRDefault="001C0CAB">
            <w:pPr>
              <w:rPr>
                <w:rFonts w:ascii="Arial" w:hAnsi="Arial"/>
                <w:sz w:val="18"/>
              </w:rPr>
            </w:pPr>
          </w:p>
        </w:tc>
        <w:tc>
          <w:tcPr>
            <w:tcW w:w="3402" w:type="dxa"/>
            <w:tcBorders>
              <w:top w:val="nil"/>
              <w:left w:val="single" w:sz="6" w:space="0" w:color="auto"/>
              <w:bottom w:val="nil"/>
            </w:tcBorders>
          </w:tcPr>
          <w:p w:rsidR="001C0CAB" w:rsidRDefault="001C0CAB">
            <w:pPr>
              <w:rPr>
                <w:rFonts w:ascii="Arial" w:hAnsi="Arial"/>
                <w:sz w:val="18"/>
              </w:rPr>
            </w:pPr>
          </w:p>
        </w:tc>
      </w:tr>
      <w:tr w:rsidR="001C0CAB">
        <w:trPr>
          <w:trHeight w:val="523"/>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Rheumatoid arthritis</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nil"/>
              <w:left w:val="single" w:sz="6" w:space="0" w:color="auto"/>
              <w:bottom w:val="nil"/>
            </w:tcBorders>
          </w:tcPr>
          <w:p w:rsidR="001C0CAB" w:rsidRDefault="00675BE4" w:rsidP="001E239A">
            <w:pPr>
              <w:numPr>
                <w:ilvl w:val="0"/>
                <w:numId w:val="46"/>
              </w:numPr>
              <w:rPr>
                <w:rFonts w:ascii="Arial" w:hAnsi="Arial"/>
                <w:sz w:val="18"/>
              </w:rPr>
            </w:pPr>
            <w:r>
              <w:rPr>
                <w:rFonts w:ascii="Arial" w:hAnsi="Arial"/>
                <w:sz w:val="18"/>
              </w:rPr>
              <w:t>Progressive joint damage with degrading of operational capacity.</w:t>
            </w:r>
          </w:p>
        </w:tc>
      </w:tr>
      <w:tr w:rsidR="001C0CAB">
        <w:trPr>
          <w:trHeight w:val="523"/>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Controlled gout without complications</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tc>
        <w:tc>
          <w:tcPr>
            <w:tcW w:w="3402" w:type="dxa"/>
            <w:tcBorders>
              <w:top w:val="nil"/>
              <w:left w:val="single" w:sz="6" w:space="0" w:color="auto"/>
              <w:bottom w:val="nil"/>
            </w:tcBorders>
          </w:tcPr>
          <w:p w:rsidR="001C0CAB" w:rsidRDefault="001C0CAB">
            <w:pPr>
              <w:rPr>
                <w:rFonts w:ascii="Arial" w:hAnsi="Arial"/>
                <w:sz w:val="18"/>
              </w:rPr>
            </w:pPr>
          </w:p>
        </w:tc>
      </w:tr>
      <w:tr w:rsidR="001C0CAB">
        <w:trPr>
          <w:trHeight w:val="523"/>
        </w:trPr>
        <w:tc>
          <w:tcPr>
            <w:tcW w:w="3828" w:type="dxa"/>
            <w:tcBorders>
              <w:top w:val="nil"/>
              <w:bottom w:val="nil"/>
              <w:right w:val="single" w:sz="6" w:space="0" w:color="auto"/>
            </w:tcBorders>
          </w:tcPr>
          <w:p w:rsidR="001C0CAB" w:rsidRDefault="00675BE4">
            <w:pPr>
              <w:ind w:left="318"/>
              <w:rPr>
                <w:rFonts w:ascii="Arial" w:hAnsi="Arial"/>
                <w:sz w:val="18"/>
              </w:rPr>
            </w:pPr>
            <w:proofErr w:type="spellStart"/>
            <w:r>
              <w:rPr>
                <w:rFonts w:ascii="Arial" w:hAnsi="Arial"/>
                <w:sz w:val="18"/>
              </w:rPr>
              <w:t>Ankylosing</w:t>
            </w:r>
            <w:proofErr w:type="spellEnd"/>
            <w:r>
              <w:rPr>
                <w:rFonts w:ascii="Arial" w:hAnsi="Arial"/>
                <w:sz w:val="18"/>
              </w:rPr>
              <w:t xml:space="preserve"> </w:t>
            </w:r>
            <w:proofErr w:type="spellStart"/>
            <w:r>
              <w:rPr>
                <w:rFonts w:ascii="Arial" w:hAnsi="Arial"/>
                <w:sz w:val="18"/>
              </w:rPr>
              <w:t>Spondylitis</w:t>
            </w:r>
            <w:proofErr w:type="spellEnd"/>
            <w:r>
              <w:rPr>
                <w:rFonts w:ascii="Arial" w:hAnsi="Arial"/>
                <w:sz w:val="18"/>
              </w:rPr>
              <w:t xml:space="preserve"> with chronic pain</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nil"/>
              <w:left w:val="single" w:sz="6" w:space="0" w:color="auto"/>
              <w:bottom w:val="nil"/>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rPr>
          <w:trHeight w:val="523"/>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 xml:space="preserve">Mild </w:t>
            </w:r>
            <w:proofErr w:type="spellStart"/>
            <w:r>
              <w:rPr>
                <w:rFonts w:ascii="Arial" w:hAnsi="Arial"/>
                <w:sz w:val="18"/>
              </w:rPr>
              <w:t>Ankylosing</w:t>
            </w:r>
            <w:proofErr w:type="spellEnd"/>
            <w:r>
              <w:rPr>
                <w:rFonts w:ascii="Arial" w:hAnsi="Arial"/>
                <w:sz w:val="18"/>
              </w:rPr>
              <w:t xml:space="preserve"> </w:t>
            </w:r>
            <w:proofErr w:type="spellStart"/>
            <w:r>
              <w:rPr>
                <w:rFonts w:ascii="Arial" w:hAnsi="Arial"/>
                <w:sz w:val="18"/>
              </w:rPr>
              <w:t>Spondylitis</w:t>
            </w:r>
            <w:proofErr w:type="spellEnd"/>
            <w:r>
              <w:rPr>
                <w:rFonts w:ascii="Arial" w:hAnsi="Arial"/>
                <w:sz w:val="18"/>
              </w:rPr>
              <w:t xml:space="preserve"> with preserved function</w:t>
            </w:r>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left w:val="single" w:sz="6" w:space="0" w:color="auto"/>
              <w:bottom w:val="nil"/>
            </w:tcBorders>
          </w:tcPr>
          <w:p w:rsidR="001C0CAB" w:rsidRDefault="001C0CAB">
            <w:pPr>
              <w:rPr>
                <w:rFonts w:ascii="Arial" w:hAnsi="Arial"/>
                <w:sz w:val="18"/>
              </w:rPr>
            </w:pPr>
          </w:p>
        </w:tc>
      </w:tr>
      <w:tr w:rsidR="001C0CAB">
        <w:trPr>
          <w:trHeight w:val="523"/>
        </w:trPr>
        <w:tc>
          <w:tcPr>
            <w:tcW w:w="3828" w:type="dxa"/>
            <w:tcBorders>
              <w:top w:val="nil"/>
              <w:bottom w:val="nil"/>
              <w:right w:val="single" w:sz="6" w:space="0" w:color="auto"/>
            </w:tcBorders>
          </w:tcPr>
          <w:p w:rsidR="001C0CAB" w:rsidRDefault="00675BE4">
            <w:pPr>
              <w:ind w:left="318"/>
              <w:rPr>
                <w:rFonts w:ascii="Arial" w:hAnsi="Arial"/>
                <w:sz w:val="18"/>
              </w:rPr>
            </w:pPr>
            <w:r>
              <w:rPr>
                <w:rFonts w:ascii="Arial" w:hAnsi="Arial"/>
                <w:sz w:val="18"/>
              </w:rPr>
              <w:t xml:space="preserve">Reiter’s Diseases / reactive </w:t>
            </w:r>
            <w:proofErr w:type="spellStart"/>
            <w:r>
              <w:rPr>
                <w:rFonts w:ascii="Arial" w:hAnsi="Arial"/>
                <w:sz w:val="18"/>
              </w:rPr>
              <w:t>arthropathy</w:t>
            </w:r>
            <w:proofErr w:type="spellEnd"/>
          </w:p>
        </w:tc>
        <w:tc>
          <w:tcPr>
            <w:tcW w:w="2694" w:type="dxa"/>
            <w:tcBorders>
              <w:top w:val="nil"/>
              <w:left w:val="single" w:sz="6" w:space="0" w:color="auto"/>
              <w:bottom w:val="nil"/>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left w:val="single" w:sz="6" w:space="0" w:color="auto"/>
              <w:bottom w:val="nil"/>
            </w:tcBorders>
          </w:tcPr>
          <w:p w:rsidR="001C0CAB" w:rsidRDefault="001C0CAB">
            <w:pPr>
              <w:rPr>
                <w:rFonts w:ascii="Arial" w:hAnsi="Arial"/>
                <w:sz w:val="18"/>
              </w:rPr>
            </w:pPr>
          </w:p>
        </w:tc>
      </w:tr>
      <w:tr w:rsidR="001C0CAB">
        <w:trPr>
          <w:trHeight w:val="523"/>
        </w:trPr>
        <w:tc>
          <w:tcPr>
            <w:tcW w:w="3828" w:type="dxa"/>
            <w:tcBorders>
              <w:top w:val="nil"/>
              <w:bottom w:val="single" w:sz="4" w:space="0" w:color="auto"/>
              <w:right w:val="single" w:sz="6" w:space="0" w:color="auto"/>
            </w:tcBorders>
          </w:tcPr>
          <w:p w:rsidR="001C0CAB" w:rsidRDefault="00675BE4">
            <w:pPr>
              <w:ind w:left="318"/>
              <w:rPr>
                <w:rFonts w:ascii="Arial" w:hAnsi="Arial"/>
                <w:sz w:val="18"/>
              </w:rPr>
            </w:pPr>
            <w:r>
              <w:rPr>
                <w:rFonts w:ascii="Arial" w:hAnsi="Arial"/>
                <w:sz w:val="18"/>
              </w:rPr>
              <w:t>Connective tissue diseases</w:t>
            </w:r>
          </w:p>
        </w:tc>
        <w:tc>
          <w:tcPr>
            <w:tcW w:w="2694" w:type="dxa"/>
            <w:tcBorders>
              <w:top w:val="nil"/>
              <w:left w:val="single" w:sz="6" w:space="0" w:color="auto"/>
              <w:bottom w:val="single" w:sz="4"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left w:val="single" w:sz="6" w:space="0" w:color="auto"/>
              <w:bottom w:val="single" w:sz="4" w:space="0" w:color="auto"/>
            </w:tcBorders>
          </w:tcPr>
          <w:p w:rsidR="001C0CAB" w:rsidRDefault="00675BE4" w:rsidP="001E239A">
            <w:pPr>
              <w:numPr>
                <w:ilvl w:val="0"/>
                <w:numId w:val="47"/>
              </w:numPr>
              <w:rPr>
                <w:rFonts w:ascii="Arial" w:hAnsi="Arial"/>
                <w:sz w:val="18"/>
              </w:rPr>
            </w:pPr>
            <w:r>
              <w:rPr>
                <w:rFonts w:ascii="Arial" w:hAnsi="Arial"/>
                <w:sz w:val="18"/>
              </w:rPr>
              <w:t>Can cause diagnostic difficulties and often unpredictable course. Potential for severe incapacitation.</w:t>
            </w:r>
          </w:p>
        </w:tc>
      </w:tr>
    </w:tbl>
    <w:p w:rsidR="001C0CAB" w:rsidRDefault="001C0CAB">
      <w:pPr>
        <w:ind w:left="795"/>
        <w:jc w:val="both"/>
        <w:rPr>
          <w:rFonts w:ascii="Arial" w:hAnsi="Arial"/>
        </w:rPr>
      </w:pPr>
    </w:p>
    <w:p w:rsidR="001C0CAB" w:rsidRDefault="00675BE4">
      <w:pPr>
        <w:ind w:left="795"/>
        <w:rPr>
          <w:rFonts w:ascii="Arial" w:hAnsi="Arial"/>
        </w:rPr>
      </w:pPr>
      <w:r>
        <w:rPr>
          <w:rFonts w:ascii="Arial" w:hAnsi="Arial"/>
        </w:rPr>
        <w:br w:type="page"/>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HAEMATOLOGICAL DISORDERS </w:t>
            </w:r>
          </w:p>
        </w:tc>
      </w:tr>
      <w:tr w:rsidR="001C0CAB">
        <w:trPr>
          <w:trHeight w:val="573"/>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Illness/injury/disease</w:t>
            </w: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Previously undetected iron deficiency anaemia</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Refer to GP initially for investigations and treatment.</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Other </w:t>
            </w:r>
            <w:proofErr w:type="spellStart"/>
            <w:r>
              <w:rPr>
                <w:rFonts w:ascii="Arial" w:hAnsi="Arial"/>
                <w:sz w:val="18"/>
              </w:rPr>
              <w:t>anaemias</w:t>
            </w:r>
            <w:proofErr w:type="spellEnd"/>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51"/>
              </w:numPr>
              <w:rPr>
                <w:rFonts w:ascii="Arial" w:hAnsi="Arial"/>
                <w:sz w:val="18"/>
              </w:rPr>
            </w:pPr>
            <w:r>
              <w:rPr>
                <w:rFonts w:ascii="Arial" w:hAnsi="Arial"/>
                <w:sz w:val="18"/>
              </w:rPr>
              <w:t>Many of the underlying conditions causing anaemia will make the applicant unsuitable.</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G6PD deficiency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52"/>
              </w:numPr>
              <w:rPr>
                <w:rFonts w:ascii="Arial" w:hAnsi="Arial"/>
                <w:sz w:val="18"/>
              </w:rPr>
            </w:pPr>
            <w:r>
              <w:rPr>
                <w:rFonts w:ascii="Arial" w:hAnsi="Arial"/>
                <w:sz w:val="18"/>
              </w:rPr>
              <w:t>Highly variable, but an applicant may be suitable.</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Polycythaemia</w:t>
            </w:r>
            <w:proofErr w:type="spellEnd"/>
            <w:r>
              <w:rPr>
                <w:rFonts w:ascii="Arial" w:hAnsi="Arial"/>
                <w:sz w:val="18"/>
              </w:rPr>
              <w:t xml:space="preserve"> (</w:t>
            </w:r>
            <w:proofErr w:type="spellStart"/>
            <w:r>
              <w:rPr>
                <w:rFonts w:ascii="Arial" w:hAnsi="Arial"/>
                <w:sz w:val="18"/>
              </w:rPr>
              <w:t>Haematocrit</w:t>
            </w:r>
            <w:proofErr w:type="spellEnd"/>
            <w:r>
              <w:rPr>
                <w:rFonts w:ascii="Arial" w:hAnsi="Arial"/>
                <w:sz w:val="18"/>
              </w:rPr>
              <w:t>&gt;0.55)</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Unacceptable risk of disabling complications.</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Thalassaemia</w:t>
            </w:r>
            <w:proofErr w:type="spellEnd"/>
            <w:r>
              <w:rPr>
                <w:rFonts w:ascii="Arial" w:hAnsi="Arial"/>
                <w:sz w:val="18"/>
              </w:rPr>
              <w:t xml:space="preserve"> major with severe chronic anaemia</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Unable to safely perform required exertion.</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Sickle cell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21"/>
              </w:numPr>
              <w:rPr>
                <w:rFonts w:ascii="Arial" w:hAnsi="Arial"/>
                <w:sz w:val="18"/>
              </w:rPr>
            </w:pPr>
            <w:r>
              <w:rPr>
                <w:rFonts w:ascii="Arial" w:hAnsi="Arial"/>
                <w:sz w:val="18"/>
              </w:rPr>
              <w:t>Anaemia &amp; crises.</w:t>
            </w:r>
          </w:p>
          <w:p w:rsidR="001C0CAB" w:rsidRDefault="001C0CAB">
            <w:pPr>
              <w:rPr>
                <w:rFonts w:ascii="Arial" w:hAnsi="Arial"/>
                <w:sz w:val="18"/>
              </w:rPr>
            </w:pP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Sickle cell disease trait</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p w:rsidR="001C0CAB" w:rsidRDefault="001C0CAB">
            <w:pPr>
              <w:rPr>
                <w:rFonts w:ascii="Arial" w:hAnsi="Arial"/>
                <w:sz w:val="18"/>
              </w:rPr>
            </w:pP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53"/>
              </w:numPr>
              <w:rPr>
                <w:rFonts w:ascii="Arial" w:hAnsi="Arial"/>
                <w:sz w:val="18"/>
              </w:rPr>
            </w:pPr>
            <w:r>
              <w:rPr>
                <w:rFonts w:ascii="Arial" w:hAnsi="Arial"/>
                <w:sz w:val="18"/>
              </w:rPr>
              <w:t>Usually asymptomatic.</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Mild haemophilia</w:t>
            </w:r>
          </w:p>
          <w:p w:rsidR="001C0CAB" w:rsidRDefault="00675BE4" w:rsidP="001E239A">
            <w:pPr>
              <w:numPr>
                <w:ilvl w:val="0"/>
                <w:numId w:val="71"/>
              </w:numPr>
              <w:rPr>
                <w:rFonts w:ascii="Arial" w:hAnsi="Arial"/>
                <w:sz w:val="18"/>
              </w:rPr>
            </w:pPr>
            <w:r>
              <w:rPr>
                <w:rFonts w:ascii="Arial" w:hAnsi="Arial"/>
                <w:sz w:val="18"/>
              </w:rPr>
              <w:t>Symptomatic</w:t>
            </w:r>
          </w:p>
          <w:p w:rsidR="001C0CAB" w:rsidRDefault="001C0CAB">
            <w:pPr>
              <w:rPr>
                <w:rFonts w:ascii="Arial" w:hAnsi="Arial"/>
                <w:sz w:val="18"/>
              </w:rPr>
            </w:pPr>
          </w:p>
          <w:p w:rsidR="001C0CAB" w:rsidRDefault="00675BE4" w:rsidP="001E239A">
            <w:pPr>
              <w:numPr>
                <w:ilvl w:val="0"/>
                <w:numId w:val="71"/>
              </w:numPr>
              <w:rPr>
                <w:rFonts w:ascii="Arial" w:hAnsi="Arial"/>
                <w:sz w:val="18"/>
              </w:rPr>
            </w:pPr>
            <w:r>
              <w:rPr>
                <w:rFonts w:ascii="Arial" w:hAnsi="Arial"/>
                <w:sz w:val="18"/>
              </w:rPr>
              <w:t>Asymptomatic</w:t>
            </w:r>
          </w:p>
          <w:p w:rsidR="001C0CAB" w:rsidRDefault="001C0CAB">
            <w:pPr>
              <w:rPr>
                <w:rFonts w:ascii="Arial" w:hAnsi="Arial"/>
                <w:sz w:val="18"/>
              </w:rPr>
            </w:pP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rsidP="001E239A">
            <w:pPr>
              <w:numPr>
                <w:ilvl w:val="0"/>
                <w:numId w:val="54"/>
              </w:numPr>
              <w:rPr>
                <w:rFonts w:ascii="Arial" w:hAnsi="Arial"/>
                <w:sz w:val="18"/>
              </w:rPr>
            </w:pPr>
            <w:r>
              <w:rPr>
                <w:rFonts w:ascii="Arial" w:hAnsi="Arial"/>
                <w:sz w:val="18"/>
              </w:rPr>
              <w:t>Physical tasks and risk of injury may precipitate haemorrhage.</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proofErr w:type="spellStart"/>
            <w:r>
              <w:rPr>
                <w:rFonts w:ascii="Arial" w:hAnsi="Arial"/>
                <w:sz w:val="18"/>
              </w:rPr>
              <w:t>Thrombocytopaenia</w:t>
            </w:r>
            <w:proofErr w:type="spellEnd"/>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b/>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38"/>
              </w:numPr>
              <w:rPr>
                <w:rFonts w:ascii="Arial" w:hAnsi="Arial"/>
                <w:sz w:val="18"/>
              </w:rPr>
            </w:pPr>
            <w:r>
              <w:rPr>
                <w:rFonts w:ascii="Arial" w:hAnsi="Arial"/>
                <w:sz w:val="18"/>
              </w:rPr>
              <w:t>If platelets &lt; 25 X 10</w:t>
            </w:r>
            <w:r>
              <w:rPr>
                <w:rFonts w:ascii="Arial" w:hAnsi="Arial"/>
                <w:sz w:val="18"/>
                <w:vertAlign w:val="superscript"/>
              </w:rPr>
              <w:t>9</w:t>
            </w:r>
            <w:r>
              <w:rPr>
                <w:rFonts w:ascii="Arial" w:hAnsi="Arial"/>
                <w:sz w:val="18"/>
              </w:rPr>
              <w:t>/l then the recruit is unlikely to be suitable.</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Anticoagulation therapy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50"/>
              </w:numPr>
              <w:rPr>
                <w:rFonts w:ascii="Arial" w:hAnsi="Arial"/>
                <w:sz w:val="18"/>
              </w:rPr>
            </w:pPr>
            <w:r>
              <w:rPr>
                <w:rFonts w:ascii="Arial" w:hAnsi="Arial"/>
                <w:sz w:val="18"/>
              </w:rPr>
              <w:t>The underlying condition may also make the applicant unsuitable.</w:t>
            </w:r>
          </w:p>
        </w:tc>
      </w:tr>
      <w:tr w:rsidR="001C0CAB">
        <w:trPr>
          <w:trHeight w:val="411"/>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Leukaemia/ lymphoma with complete remission</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55"/>
              </w:numPr>
              <w:rPr>
                <w:rFonts w:ascii="Arial" w:hAnsi="Arial"/>
                <w:sz w:val="18"/>
              </w:rPr>
            </w:pPr>
            <w:r>
              <w:rPr>
                <w:rFonts w:ascii="Arial" w:hAnsi="Arial"/>
                <w:sz w:val="18"/>
              </w:rPr>
              <w:t>Those in complete remission may be suitable following further investigation.</w:t>
            </w:r>
          </w:p>
        </w:tc>
      </w:tr>
    </w:tbl>
    <w:p w:rsidR="001C0CAB" w:rsidRDefault="001C0CAB">
      <w:pPr>
        <w:pStyle w:val="Heading1"/>
        <w:spacing w:before="0" w:after="0"/>
      </w:pPr>
    </w:p>
    <w:p w:rsidR="001C0CAB" w:rsidRDefault="00675BE4">
      <w:pPr>
        <w:pStyle w:val="Heading1"/>
        <w:spacing w:before="0" w:after="0"/>
      </w:pPr>
      <w:r>
        <w:br w:type="page"/>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INFECTIOUS DISEASE </w:t>
            </w:r>
          </w:p>
          <w:p w:rsidR="001C0CAB" w:rsidRDefault="00675BE4">
            <w:pPr>
              <w:pStyle w:val="Subtitle"/>
              <w:spacing w:after="0"/>
              <w:rPr>
                <w:sz w:val="22"/>
              </w:rPr>
            </w:pPr>
            <w:r>
              <w:rPr>
                <w:sz w:val="22"/>
              </w:rPr>
              <w:t xml:space="preserve">. </w:t>
            </w: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sz w:val="18"/>
              </w:rPr>
            </w:pPr>
            <w:r>
              <w:rPr>
                <w:rFonts w:ascii="Arial" w:hAnsi="Arial"/>
                <w:b/>
              </w:rPr>
              <w:t>Illness/injury/ disease</w:t>
            </w:r>
          </w:p>
          <w:p w:rsidR="001C0CAB" w:rsidRDefault="001C0CAB">
            <w:pPr>
              <w:rPr>
                <w:rFonts w:ascii="Arial" w:hAnsi="Arial"/>
                <w:b/>
              </w:rPr>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HIV infection</w:t>
            </w:r>
          </w:p>
          <w:p w:rsidR="001C0CAB" w:rsidRDefault="00675BE4" w:rsidP="001E239A">
            <w:pPr>
              <w:numPr>
                <w:ilvl w:val="0"/>
                <w:numId w:val="72"/>
              </w:numPr>
              <w:rPr>
                <w:rFonts w:ascii="Arial" w:hAnsi="Arial"/>
                <w:sz w:val="18"/>
              </w:rPr>
            </w:pPr>
            <w:r>
              <w:rPr>
                <w:rFonts w:ascii="Arial" w:hAnsi="Arial"/>
                <w:sz w:val="18"/>
              </w:rPr>
              <w:t>Symptomatic</w:t>
            </w:r>
          </w:p>
          <w:p w:rsidR="001C0CAB" w:rsidRDefault="001C0CAB">
            <w:pPr>
              <w:rPr>
                <w:rFonts w:ascii="Arial" w:hAnsi="Arial"/>
                <w:sz w:val="18"/>
              </w:rPr>
            </w:pPr>
          </w:p>
          <w:p w:rsidR="001C0CAB" w:rsidRDefault="00675BE4" w:rsidP="001E239A">
            <w:pPr>
              <w:numPr>
                <w:ilvl w:val="0"/>
                <w:numId w:val="72"/>
              </w:numPr>
              <w:rPr>
                <w:rFonts w:ascii="Arial" w:hAnsi="Arial"/>
                <w:sz w:val="18"/>
              </w:rPr>
            </w:pPr>
            <w:r>
              <w:rPr>
                <w:rFonts w:ascii="Arial" w:hAnsi="Arial"/>
                <w:sz w:val="18"/>
              </w:rPr>
              <w:t>Asymptomatic</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rPr>
          <w:trHeight w:val="375"/>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Resolved Hepatitis A infection</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22"/>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Hepatitis B carriers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Resolved Hepatitis B infection without carrier status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49"/>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Hepatitis C and D</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26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Resolved Hepatitis E infection</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Glandular fever</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bl>
    <w:p w:rsidR="001C0CAB" w:rsidRDefault="001C0CAB">
      <w:pPr>
        <w:pStyle w:val="Heading1"/>
        <w:spacing w:before="0" w:after="0"/>
      </w:pPr>
    </w:p>
    <w:p w:rsidR="001C0CAB" w:rsidRDefault="00675BE4">
      <w:pPr>
        <w:pStyle w:val="Heading1"/>
        <w:spacing w:before="0" w:after="0"/>
      </w:pPr>
      <w:r>
        <w:br w:type="page"/>
      </w:r>
    </w:p>
    <w:tbl>
      <w:tblPr>
        <w:tblW w:w="0" w:type="auto"/>
        <w:tblInd w:w="-285"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4"/>
        <w:gridCol w:w="3402"/>
      </w:tblGrid>
      <w:tr w:rsidR="001C0CAB">
        <w:trPr>
          <w:trHeight w:val="862"/>
        </w:trPr>
        <w:tc>
          <w:tcPr>
            <w:tcW w:w="9924" w:type="dxa"/>
            <w:gridSpan w:val="3"/>
            <w:tcBorders>
              <w:top w:val="single" w:sz="4" w:space="0" w:color="auto"/>
              <w:left w:val="single" w:sz="4" w:space="0" w:color="auto"/>
              <w:bottom w:val="single" w:sz="4" w:space="0" w:color="auto"/>
              <w:right w:val="single" w:sz="4" w:space="0" w:color="auto"/>
            </w:tcBorders>
            <w:shd w:val="pct15" w:color="000000" w:fill="FFFFFF"/>
          </w:tcPr>
          <w:p w:rsidR="001C0CAB" w:rsidRDefault="001C0CAB">
            <w:pPr>
              <w:pStyle w:val="Subtitle"/>
              <w:spacing w:after="0"/>
            </w:pPr>
          </w:p>
          <w:p w:rsidR="001C0CAB" w:rsidRDefault="00675BE4">
            <w:pPr>
              <w:pStyle w:val="Subtitle"/>
              <w:spacing w:after="0"/>
              <w:rPr>
                <w:b/>
              </w:rPr>
            </w:pPr>
            <w:r>
              <w:rPr>
                <w:b/>
              </w:rPr>
              <w:t xml:space="preserve">MISCELLANEOUS CONDITIONS </w:t>
            </w:r>
          </w:p>
          <w:p w:rsidR="001C0CAB" w:rsidRDefault="001C0CAB">
            <w:pPr>
              <w:pStyle w:val="Subtitle"/>
              <w:spacing w:after="0"/>
              <w:rPr>
                <w:sz w:val="22"/>
              </w:rPr>
            </w:pPr>
          </w:p>
        </w:tc>
      </w:tr>
      <w:tr w:rsidR="001C0CAB">
        <w:trPr>
          <w:trHeight w:val="705"/>
        </w:trPr>
        <w:tc>
          <w:tcPr>
            <w:tcW w:w="3828"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sz w:val="18"/>
              </w:rPr>
            </w:pPr>
            <w:r>
              <w:rPr>
                <w:rFonts w:ascii="Arial" w:hAnsi="Arial"/>
                <w:b/>
              </w:rPr>
              <w:t>Illness/injury/ disease</w:t>
            </w:r>
          </w:p>
          <w:p w:rsidR="001C0CAB" w:rsidRDefault="001C0CAB">
            <w:pPr>
              <w:rPr>
                <w:rFonts w:ascii="Arial" w:hAnsi="Arial"/>
                <w:b/>
              </w:rPr>
            </w:pPr>
          </w:p>
        </w:tc>
        <w:tc>
          <w:tcPr>
            <w:tcW w:w="2694"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Police applicant</w:t>
            </w:r>
          </w:p>
        </w:tc>
        <w:tc>
          <w:tcPr>
            <w:tcW w:w="3402" w:type="dxa"/>
            <w:tcBorders>
              <w:top w:val="single" w:sz="4" w:space="0" w:color="auto"/>
              <w:left w:val="single" w:sz="4" w:space="0" w:color="auto"/>
              <w:bottom w:val="nil"/>
              <w:right w:val="single" w:sz="4" w:space="0" w:color="auto"/>
            </w:tcBorders>
            <w:shd w:val="pct15" w:color="000000" w:fill="FFFFFF"/>
          </w:tcPr>
          <w:p w:rsidR="001C0CAB" w:rsidRDefault="00675BE4">
            <w:pPr>
              <w:rPr>
                <w:rFonts w:ascii="Arial" w:hAnsi="Arial"/>
                <w:b/>
              </w:rPr>
            </w:pPr>
            <w:r>
              <w:rPr>
                <w:rFonts w:ascii="Arial" w:hAnsi="Arial"/>
                <w:b/>
              </w:rPr>
              <w:t>Notes</w:t>
            </w: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sz w:val="18"/>
              </w:rPr>
            </w:pPr>
            <w:r>
              <w:rPr>
                <w:rFonts w:ascii="Arial" w:hAnsi="Arial"/>
                <w:sz w:val="18"/>
              </w:rPr>
              <w:t>Childhood or early adult malignancy</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Narcolepsy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Body Mass Index outside normal range - 18 to 30</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42"/>
              </w:numPr>
              <w:rPr>
                <w:rFonts w:ascii="Arial" w:hAnsi="Arial"/>
                <w:sz w:val="18"/>
              </w:rPr>
            </w:pPr>
            <w:r>
              <w:rPr>
                <w:rFonts w:ascii="Arial" w:hAnsi="Arial"/>
                <w:sz w:val="18"/>
              </w:rPr>
              <w:t xml:space="preserve">BMI should only be used to screen individuals. </w:t>
            </w: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Malignant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color w:val="FF0000"/>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Genetic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Chronic pelvic inflammatory disease (PID) with chronic pelvic pain</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 xml:space="preserve">Incapacitating </w:t>
            </w:r>
            <w:proofErr w:type="spellStart"/>
            <w:r>
              <w:rPr>
                <w:rFonts w:ascii="Arial" w:hAnsi="Arial"/>
                <w:sz w:val="18"/>
              </w:rPr>
              <w:t>menorrhagia</w:t>
            </w:r>
            <w:proofErr w:type="spellEnd"/>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Incapacitating dysmenorrhoea</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Endometriosis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Fibroids and ovarian cysts</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44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i/>
                <w:sz w:val="18"/>
              </w:rPr>
            </w:pPr>
            <w:r>
              <w:rPr>
                <w:rFonts w:ascii="Arial" w:hAnsi="Arial"/>
                <w:sz w:val="18"/>
              </w:rPr>
              <w:t>Cervical dysplasia CIN 1/2</w:t>
            </w: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9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Cervical dysplasia CIN 3</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9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Invasive carcinoma</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9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Polycystic ovary disease</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9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Pregnancy</w:t>
            </w: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sz w:val="18"/>
              </w:rPr>
            </w:pPr>
            <w:r>
              <w:rPr>
                <w:rFonts w:ascii="Arial" w:hAnsi="Arial"/>
                <w:sz w:val="18"/>
              </w:rPr>
              <w:t>Likely to be suitable after 3 months following delivery</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r w:rsidR="001C0CAB">
        <w:trPr>
          <w:trHeight w:val="397"/>
        </w:trPr>
        <w:tc>
          <w:tcPr>
            <w:tcW w:w="3828"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Termination of pregnancy</w:t>
            </w:r>
          </w:p>
          <w:p w:rsidR="001C0CAB" w:rsidRDefault="001C0CAB">
            <w:pPr>
              <w:rPr>
                <w:rFonts w:ascii="Arial" w:hAnsi="Arial"/>
                <w:sz w:val="18"/>
              </w:rPr>
            </w:pPr>
          </w:p>
          <w:p w:rsidR="001C0CAB" w:rsidRDefault="001C0CAB">
            <w:pPr>
              <w:rPr>
                <w:rFonts w:ascii="Arial" w:hAnsi="Arial"/>
                <w:sz w:val="18"/>
              </w:rPr>
            </w:pPr>
          </w:p>
        </w:tc>
        <w:tc>
          <w:tcPr>
            <w:tcW w:w="2694" w:type="dxa"/>
            <w:tcBorders>
              <w:top w:val="single" w:sz="4" w:space="0" w:color="auto"/>
              <w:left w:val="single" w:sz="4" w:space="0" w:color="auto"/>
              <w:bottom w:val="single" w:sz="4" w:space="0" w:color="auto"/>
              <w:right w:val="single" w:sz="4" w:space="0" w:color="auto"/>
            </w:tcBorders>
          </w:tcPr>
          <w:p w:rsidR="001C0CAB" w:rsidRDefault="00675BE4">
            <w:pPr>
              <w:rPr>
                <w:rFonts w:ascii="Arial" w:eastAsia="Arial Unicode MS" w:hAnsi="Arial"/>
                <w:sz w:val="18"/>
              </w:rPr>
            </w:pPr>
            <w:r>
              <w:rPr>
                <w:rFonts w:ascii="Arial" w:eastAsia="Arial Unicode MS" w:hAnsi="Arial"/>
                <w:sz w:val="18"/>
              </w:rPr>
              <w:t>Likely to be suitable after 4 weeks following termination providing there are no complications</w:t>
            </w:r>
          </w:p>
        </w:tc>
        <w:tc>
          <w:tcPr>
            <w:tcW w:w="3402" w:type="dxa"/>
            <w:tcBorders>
              <w:top w:val="single" w:sz="4" w:space="0" w:color="auto"/>
              <w:left w:val="single" w:sz="4" w:space="0" w:color="auto"/>
              <w:bottom w:val="single" w:sz="4" w:space="0" w:color="auto"/>
              <w:right w:val="single" w:sz="4" w:space="0" w:color="auto"/>
            </w:tcBorders>
          </w:tcPr>
          <w:p w:rsidR="001C0CAB" w:rsidRDefault="001C0CAB">
            <w:pPr>
              <w:rPr>
                <w:rFonts w:ascii="Arial" w:hAnsi="Arial"/>
                <w:sz w:val="18"/>
              </w:rPr>
            </w:pPr>
          </w:p>
        </w:tc>
      </w:tr>
    </w:tbl>
    <w:p w:rsidR="001C0CAB" w:rsidRDefault="001C0CAB">
      <w:pPr>
        <w:pStyle w:val="Heading1"/>
        <w:spacing w:before="0" w:after="0"/>
        <w:sectPr w:rsidR="001C0CAB">
          <w:headerReference w:type="even" r:id="rId7"/>
          <w:headerReference w:type="default" r:id="rId8"/>
          <w:footerReference w:type="even" r:id="rId9"/>
          <w:footerReference w:type="default" r:id="rId10"/>
          <w:headerReference w:type="first" r:id="rId11"/>
          <w:footerReference w:type="first" r:id="rId12"/>
          <w:pgSz w:w="11907" w:h="16840" w:code="9"/>
          <w:pgMar w:top="1440" w:right="1197" w:bottom="1440" w:left="1797" w:header="720" w:footer="720" w:gutter="0"/>
          <w:pgNumType w:fmt="lowerRoman"/>
          <w:cols w:space="720"/>
          <w:titlePg/>
        </w:sectPr>
      </w:pPr>
    </w:p>
    <w:p w:rsidR="001C0CAB" w:rsidRDefault="001C0CAB">
      <w:pPr>
        <w:pStyle w:val="Footer"/>
        <w:tabs>
          <w:tab w:val="clear" w:pos="4153"/>
          <w:tab w:val="clear" w:pos="8306"/>
        </w:tabs>
        <w:ind w:left="795"/>
        <w:rPr>
          <w:rFonts w:ascii="Arial" w:hAnsi="Arial"/>
          <w:color w:val="FF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8"/>
        <w:gridCol w:w="2693"/>
        <w:gridCol w:w="3402"/>
      </w:tblGrid>
      <w:tr w:rsidR="001C0CAB">
        <w:trPr>
          <w:cantSplit/>
          <w:trHeight w:val="876"/>
          <w:tblHeader/>
        </w:trPr>
        <w:tc>
          <w:tcPr>
            <w:tcW w:w="9953" w:type="dxa"/>
            <w:gridSpan w:val="3"/>
            <w:shd w:val="pct15" w:color="000000" w:fill="FFFFFF"/>
          </w:tcPr>
          <w:p w:rsidR="001C0CAB" w:rsidRDefault="00675BE4">
            <w:pPr>
              <w:pStyle w:val="Subtitle"/>
              <w:spacing w:after="0"/>
              <w:rPr>
                <w:b/>
              </w:rPr>
            </w:pPr>
            <w:r>
              <w:rPr>
                <w:b/>
              </w:rPr>
              <w:br w:type="page"/>
            </w:r>
            <w:r>
              <w:rPr>
                <w:b/>
              </w:rPr>
              <w:br w:type="page"/>
            </w:r>
          </w:p>
          <w:p w:rsidR="001C0CAB" w:rsidRDefault="00675BE4">
            <w:pPr>
              <w:pStyle w:val="Subtitle"/>
              <w:spacing w:after="0"/>
              <w:rPr>
                <w:b/>
              </w:rPr>
            </w:pPr>
            <w:r>
              <w:rPr>
                <w:b/>
              </w:rPr>
              <w:t xml:space="preserve">NEUROLOGICAL DISORDERS </w:t>
            </w:r>
          </w:p>
        </w:tc>
      </w:tr>
      <w:tr w:rsidR="001C0CAB">
        <w:trPr>
          <w:trHeight w:val="1017"/>
          <w:tblHeader/>
        </w:trPr>
        <w:tc>
          <w:tcPr>
            <w:tcW w:w="3858" w:type="dxa"/>
            <w:tcBorders>
              <w:bottom w:val="nil"/>
            </w:tcBorders>
            <w:shd w:val="pct15" w:color="000000" w:fill="FFFFFF"/>
          </w:tcPr>
          <w:p w:rsidR="001C0CAB" w:rsidRDefault="00675BE4">
            <w:pPr>
              <w:rPr>
                <w:rFonts w:ascii="Arial" w:hAnsi="Arial"/>
                <w:b/>
              </w:rPr>
            </w:pPr>
            <w:r>
              <w:rPr>
                <w:rFonts w:ascii="Arial" w:hAnsi="Arial"/>
                <w:b/>
              </w:rPr>
              <w:t>Illness/injury/disease</w:t>
            </w:r>
          </w:p>
        </w:tc>
        <w:tc>
          <w:tcPr>
            <w:tcW w:w="2693" w:type="dxa"/>
            <w:tcBorders>
              <w:bottom w:val="nil"/>
            </w:tcBorders>
            <w:shd w:val="pct15" w:color="000000" w:fill="FFFFFF"/>
          </w:tcPr>
          <w:p w:rsidR="001C0CAB" w:rsidRDefault="00675BE4">
            <w:pPr>
              <w:rPr>
                <w:rFonts w:ascii="Arial" w:hAnsi="Arial"/>
                <w:b/>
              </w:rPr>
            </w:pPr>
            <w:r>
              <w:rPr>
                <w:rFonts w:ascii="Arial" w:hAnsi="Arial"/>
                <w:b/>
              </w:rPr>
              <w:t>Police applicant</w:t>
            </w:r>
          </w:p>
        </w:tc>
        <w:tc>
          <w:tcPr>
            <w:tcW w:w="3402"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cantSplit/>
          <w:trHeight w:val="974"/>
        </w:trPr>
        <w:tc>
          <w:tcPr>
            <w:tcW w:w="3858" w:type="dxa"/>
            <w:tcBorders>
              <w:bottom w:val="single" w:sz="4" w:space="0" w:color="auto"/>
            </w:tcBorders>
          </w:tcPr>
          <w:p w:rsidR="001C0CAB" w:rsidRDefault="00675BE4">
            <w:pPr>
              <w:rPr>
                <w:rFonts w:ascii="Arial" w:hAnsi="Arial"/>
                <w:sz w:val="18"/>
              </w:rPr>
            </w:pPr>
            <w:r>
              <w:rPr>
                <w:rFonts w:ascii="Arial" w:hAnsi="Arial"/>
                <w:sz w:val="18"/>
              </w:rPr>
              <w:t>Epilepsy – single seizure</w:t>
            </w:r>
          </w:p>
        </w:tc>
        <w:tc>
          <w:tcPr>
            <w:tcW w:w="2693" w:type="dxa"/>
            <w:tcBorders>
              <w:bottom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bottom w:val="single" w:sz="4" w:space="0" w:color="auto"/>
            </w:tcBorders>
          </w:tcPr>
          <w:p w:rsidR="001C0CAB" w:rsidRDefault="00675BE4" w:rsidP="001E239A">
            <w:pPr>
              <w:numPr>
                <w:ilvl w:val="0"/>
                <w:numId w:val="22"/>
              </w:numPr>
              <w:jc w:val="both"/>
              <w:rPr>
                <w:rFonts w:ascii="Arial" w:hAnsi="Arial"/>
                <w:sz w:val="18"/>
              </w:rPr>
            </w:pPr>
            <w:r>
              <w:rPr>
                <w:rFonts w:ascii="Arial" w:hAnsi="Arial"/>
                <w:sz w:val="18"/>
              </w:rPr>
              <w:t>Those in whom no abnormality is found should have their acceptance for entry deferred for a period of 18 months</w:t>
            </w:r>
            <w:r>
              <w:rPr>
                <w:rStyle w:val="FootnoteReference"/>
                <w:rFonts w:ascii="Arial" w:hAnsi="Arial"/>
                <w:i/>
                <w:sz w:val="18"/>
              </w:rPr>
              <w:footnoteReference w:id="1"/>
            </w:r>
            <w:r>
              <w:rPr>
                <w:rFonts w:ascii="Arial" w:hAnsi="Arial"/>
                <w:sz w:val="18"/>
              </w:rPr>
              <w:t xml:space="preserve">. </w:t>
            </w:r>
          </w:p>
          <w:p w:rsidR="001C0CAB" w:rsidRDefault="001C0CAB">
            <w:pPr>
              <w:jc w:val="both"/>
              <w:rPr>
                <w:rFonts w:ascii="Arial" w:hAnsi="Arial"/>
                <w:sz w:val="18"/>
              </w:rPr>
            </w:pPr>
          </w:p>
        </w:tc>
      </w:tr>
      <w:tr w:rsidR="001C0CAB">
        <w:trPr>
          <w:cantSplit/>
          <w:trHeight w:val="347"/>
        </w:trPr>
        <w:tc>
          <w:tcPr>
            <w:tcW w:w="3858"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Epilepsy – recurrent seizures</w:t>
            </w:r>
          </w:p>
        </w:tc>
        <w:tc>
          <w:tcPr>
            <w:tcW w:w="2693"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single" w:sz="4" w:space="0" w:color="auto"/>
              <w:bottom w:val="single" w:sz="4" w:space="0" w:color="auto"/>
            </w:tcBorders>
          </w:tcPr>
          <w:p w:rsidR="001C0CAB" w:rsidRDefault="00675BE4" w:rsidP="001E239A">
            <w:pPr>
              <w:numPr>
                <w:ilvl w:val="0"/>
                <w:numId w:val="76"/>
              </w:numPr>
              <w:jc w:val="both"/>
              <w:rPr>
                <w:rFonts w:ascii="Arial" w:hAnsi="Arial"/>
                <w:sz w:val="18"/>
              </w:rPr>
            </w:pPr>
            <w:r>
              <w:rPr>
                <w:rFonts w:ascii="Arial" w:hAnsi="Arial"/>
                <w:sz w:val="18"/>
              </w:rPr>
              <w:t>Assessment should be made on a case by case basis.</w:t>
            </w:r>
          </w:p>
        </w:tc>
      </w:tr>
      <w:tr w:rsidR="001C0CAB">
        <w:trPr>
          <w:cantSplit/>
          <w:trHeight w:val="683"/>
        </w:trPr>
        <w:tc>
          <w:tcPr>
            <w:tcW w:w="3858"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Migraine</w:t>
            </w:r>
          </w:p>
        </w:tc>
        <w:tc>
          <w:tcPr>
            <w:tcW w:w="2693"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single" w:sz="4" w:space="0" w:color="auto"/>
              <w:bottom w:val="single" w:sz="4" w:space="0" w:color="auto"/>
            </w:tcBorders>
          </w:tcPr>
          <w:p w:rsidR="001C0CAB" w:rsidRDefault="001C0CAB">
            <w:pPr>
              <w:jc w:val="both"/>
              <w:rPr>
                <w:rFonts w:ascii="Arial" w:hAnsi="Arial"/>
                <w:color w:val="FF0000"/>
                <w:sz w:val="18"/>
              </w:rPr>
            </w:pPr>
          </w:p>
        </w:tc>
      </w:tr>
      <w:tr w:rsidR="001C0CAB">
        <w:trPr>
          <w:cantSplit/>
          <w:trHeight w:val="409"/>
        </w:trPr>
        <w:tc>
          <w:tcPr>
            <w:tcW w:w="3858"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Headaches / Severe headaches</w:t>
            </w:r>
          </w:p>
        </w:tc>
        <w:tc>
          <w:tcPr>
            <w:tcW w:w="2693" w:type="dxa"/>
            <w:tcBorders>
              <w:top w:val="single" w:sz="4" w:space="0" w:color="auto"/>
              <w:bottom w:val="single" w:sz="4" w:space="0" w:color="auto"/>
            </w:tcBorders>
          </w:tcPr>
          <w:p w:rsidR="001C0CAB" w:rsidRDefault="00675BE4">
            <w:pPr>
              <w:rPr>
                <w:rFonts w:ascii="Arial" w:hAnsi="Arial"/>
                <w:sz w:val="18"/>
              </w:rPr>
            </w:pPr>
            <w:r>
              <w:rPr>
                <w:rFonts w:ascii="Arial" w:hAnsi="Arial"/>
                <w:sz w:val="18"/>
              </w:rPr>
              <w:t>Likely to be suitable</w:t>
            </w:r>
          </w:p>
        </w:tc>
        <w:tc>
          <w:tcPr>
            <w:tcW w:w="3402" w:type="dxa"/>
            <w:tcBorders>
              <w:top w:val="single" w:sz="4" w:space="0" w:color="auto"/>
              <w:bottom w:val="single" w:sz="4" w:space="0" w:color="auto"/>
            </w:tcBorders>
          </w:tcPr>
          <w:p w:rsidR="001C0CAB" w:rsidRDefault="001C0CAB">
            <w:pPr>
              <w:jc w:val="both"/>
              <w:rPr>
                <w:rFonts w:ascii="Arial" w:hAnsi="Arial"/>
                <w:color w:val="FF0000"/>
                <w:sz w:val="18"/>
              </w:rPr>
            </w:pPr>
          </w:p>
        </w:tc>
      </w:tr>
      <w:tr w:rsidR="001C0CAB">
        <w:trPr>
          <w:cantSplit/>
          <w:trHeight w:val="1053"/>
        </w:trPr>
        <w:tc>
          <w:tcPr>
            <w:tcW w:w="3858" w:type="dxa"/>
            <w:tcBorders>
              <w:top w:val="nil"/>
              <w:bottom w:val="nil"/>
            </w:tcBorders>
          </w:tcPr>
          <w:p w:rsidR="001C0CAB" w:rsidRDefault="00675BE4">
            <w:pPr>
              <w:rPr>
                <w:rFonts w:ascii="Arial" w:hAnsi="Arial"/>
                <w:sz w:val="18"/>
              </w:rPr>
            </w:pPr>
            <w:r>
              <w:rPr>
                <w:rFonts w:ascii="Arial" w:hAnsi="Arial"/>
                <w:sz w:val="18"/>
              </w:rPr>
              <w:t>Head Injuries</w:t>
            </w:r>
          </w:p>
          <w:p w:rsidR="001C0CAB" w:rsidRDefault="001C0CAB">
            <w:pPr>
              <w:rPr>
                <w:rFonts w:ascii="Arial" w:hAnsi="Arial"/>
                <w:sz w:val="18"/>
              </w:rPr>
            </w:pPr>
          </w:p>
        </w:tc>
        <w:tc>
          <w:tcPr>
            <w:tcW w:w="2693"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i/>
                <w:sz w:val="18"/>
              </w:rPr>
            </w:pPr>
          </w:p>
        </w:tc>
        <w:tc>
          <w:tcPr>
            <w:tcW w:w="3402" w:type="dxa"/>
            <w:tcBorders>
              <w:top w:val="nil"/>
              <w:bottom w:val="nil"/>
            </w:tcBorders>
          </w:tcPr>
          <w:p w:rsidR="001C0CAB" w:rsidRDefault="001C0CAB">
            <w:pPr>
              <w:jc w:val="both"/>
              <w:rPr>
                <w:rFonts w:ascii="Arial" w:hAnsi="Arial"/>
                <w:sz w:val="18"/>
              </w:rPr>
            </w:pPr>
          </w:p>
        </w:tc>
      </w:tr>
      <w:tr w:rsidR="001C0CAB">
        <w:trPr>
          <w:cantSplit/>
          <w:trHeight w:val="781"/>
        </w:trPr>
        <w:tc>
          <w:tcPr>
            <w:tcW w:w="3858" w:type="dxa"/>
            <w:tcBorders>
              <w:top w:val="nil"/>
              <w:bottom w:val="nil"/>
            </w:tcBorders>
          </w:tcPr>
          <w:p w:rsidR="001C0CAB" w:rsidRDefault="00675BE4">
            <w:pPr>
              <w:rPr>
                <w:rFonts w:ascii="Arial" w:hAnsi="Arial"/>
                <w:sz w:val="18"/>
              </w:rPr>
            </w:pPr>
            <w:r>
              <w:rPr>
                <w:rFonts w:ascii="Arial" w:hAnsi="Arial"/>
                <w:sz w:val="18"/>
              </w:rPr>
              <w:t>Subarachnoid haemorrhage</w:t>
            </w:r>
          </w:p>
        </w:tc>
        <w:tc>
          <w:tcPr>
            <w:tcW w:w="2693"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1C0CAB">
            <w:pPr>
              <w:jc w:val="both"/>
              <w:rPr>
                <w:rFonts w:ascii="Arial" w:hAnsi="Arial"/>
                <w:sz w:val="18"/>
              </w:rPr>
            </w:pPr>
          </w:p>
        </w:tc>
      </w:tr>
      <w:tr w:rsidR="001C0CAB">
        <w:trPr>
          <w:cantSplit/>
          <w:trHeight w:val="707"/>
        </w:trPr>
        <w:tc>
          <w:tcPr>
            <w:tcW w:w="3858" w:type="dxa"/>
            <w:tcBorders>
              <w:top w:val="nil"/>
              <w:bottom w:val="nil"/>
            </w:tcBorders>
          </w:tcPr>
          <w:p w:rsidR="001C0CAB" w:rsidRDefault="00675BE4">
            <w:pPr>
              <w:rPr>
                <w:rFonts w:ascii="Arial" w:hAnsi="Arial"/>
                <w:sz w:val="18"/>
              </w:rPr>
            </w:pPr>
            <w:r>
              <w:rPr>
                <w:rFonts w:ascii="Arial" w:hAnsi="Arial"/>
                <w:sz w:val="18"/>
              </w:rPr>
              <w:t xml:space="preserve">Transient </w:t>
            </w:r>
            <w:proofErr w:type="spellStart"/>
            <w:r>
              <w:rPr>
                <w:rFonts w:ascii="Arial" w:hAnsi="Arial"/>
                <w:sz w:val="18"/>
              </w:rPr>
              <w:t>Ishaemic</w:t>
            </w:r>
            <w:proofErr w:type="spellEnd"/>
            <w:r>
              <w:rPr>
                <w:rFonts w:ascii="Arial" w:hAnsi="Arial"/>
                <w:sz w:val="18"/>
              </w:rPr>
              <w:t xml:space="preserve"> Attacks</w:t>
            </w:r>
          </w:p>
        </w:tc>
        <w:tc>
          <w:tcPr>
            <w:tcW w:w="2693"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tcBorders>
              <w:top w:val="nil"/>
              <w:bottom w:val="nil"/>
            </w:tcBorders>
          </w:tcPr>
          <w:p w:rsidR="001C0CAB" w:rsidRDefault="00675BE4" w:rsidP="001E239A">
            <w:pPr>
              <w:pStyle w:val="Header"/>
              <w:numPr>
                <w:ilvl w:val="0"/>
                <w:numId w:val="23"/>
              </w:numPr>
              <w:tabs>
                <w:tab w:val="clear" w:pos="4153"/>
                <w:tab w:val="clear" w:pos="8306"/>
              </w:tabs>
              <w:jc w:val="both"/>
              <w:rPr>
                <w:rFonts w:ascii="Arial" w:hAnsi="Arial"/>
                <w:sz w:val="18"/>
              </w:rPr>
            </w:pPr>
            <w:r>
              <w:rPr>
                <w:rFonts w:ascii="Arial" w:hAnsi="Arial"/>
                <w:sz w:val="18"/>
              </w:rPr>
              <w:t>Consideration should be given to applicants deferring entry for 12 months.</w:t>
            </w:r>
          </w:p>
        </w:tc>
      </w:tr>
      <w:tr w:rsidR="001C0CAB">
        <w:trPr>
          <w:cantSplit/>
          <w:trHeight w:val="421"/>
        </w:trPr>
        <w:tc>
          <w:tcPr>
            <w:tcW w:w="3858" w:type="dxa"/>
            <w:tcBorders>
              <w:top w:val="nil"/>
              <w:bottom w:val="nil"/>
            </w:tcBorders>
          </w:tcPr>
          <w:p w:rsidR="001C0CAB" w:rsidRDefault="00675BE4">
            <w:pPr>
              <w:rPr>
                <w:rFonts w:ascii="Arial" w:hAnsi="Arial"/>
              </w:rPr>
            </w:pPr>
            <w:r>
              <w:rPr>
                <w:rFonts w:ascii="Arial" w:hAnsi="Arial"/>
                <w:sz w:val="18"/>
              </w:rPr>
              <w:t>Hydrocephalus/insertion of shunts</w:t>
            </w:r>
            <w:r>
              <w:rPr>
                <w:rFonts w:ascii="Arial" w:hAnsi="Arial"/>
                <w:sz w:val="18"/>
              </w:rPr>
              <w:tab/>
            </w:r>
            <w:r>
              <w:rPr>
                <w:rFonts w:ascii="Arial" w:hAnsi="Arial"/>
                <w:sz w:val="18"/>
              </w:rPr>
              <w:br/>
            </w:r>
          </w:p>
        </w:tc>
        <w:tc>
          <w:tcPr>
            <w:tcW w:w="2693" w:type="dxa"/>
            <w:tcBorders>
              <w:top w:val="nil"/>
              <w:bottom w:val="nil"/>
            </w:tcBorders>
          </w:tcPr>
          <w:p w:rsidR="001C0CAB" w:rsidRDefault="00675BE4">
            <w:pPr>
              <w:rPr>
                <w:rFonts w:ascii="Arial" w:hAnsi="Arial"/>
                <w:sz w:val="18"/>
              </w:rPr>
            </w:pPr>
            <w:r>
              <w:rPr>
                <w:rFonts w:ascii="Arial" w:hAnsi="Arial"/>
                <w:sz w:val="18"/>
              </w:rPr>
              <w:t>Unlikely to be suitable</w:t>
            </w:r>
          </w:p>
          <w:p w:rsidR="001C0CAB" w:rsidRDefault="001C0CAB">
            <w:pPr>
              <w:rPr>
                <w:rFonts w:ascii="Arial" w:hAnsi="Arial"/>
                <w:sz w:val="18"/>
              </w:rPr>
            </w:pPr>
          </w:p>
        </w:tc>
        <w:tc>
          <w:tcPr>
            <w:tcW w:w="3402" w:type="dxa"/>
            <w:tcBorders>
              <w:top w:val="nil"/>
              <w:bottom w:val="nil"/>
            </w:tcBorders>
          </w:tcPr>
          <w:p w:rsidR="001C0CAB" w:rsidRDefault="001C0CAB">
            <w:pPr>
              <w:jc w:val="both"/>
              <w:rPr>
                <w:rFonts w:ascii="Arial" w:hAnsi="Arial"/>
                <w:sz w:val="18"/>
              </w:rPr>
            </w:pPr>
          </w:p>
        </w:tc>
      </w:tr>
      <w:tr w:rsidR="001C0CAB">
        <w:trPr>
          <w:cantSplit/>
          <w:trHeight w:val="1053"/>
        </w:trPr>
        <w:tc>
          <w:tcPr>
            <w:tcW w:w="3858" w:type="dxa"/>
            <w:tcBorders>
              <w:top w:val="nil"/>
              <w:bottom w:val="nil"/>
            </w:tcBorders>
          </w:tcPr>
          <w:p w:rsidR="001C0CAB" w:rsidRDefault="00675BE4">
            <w:pPr>
              <w:rPr>
                <w:rFonts w:ascii="Arial" w:hAnsi="Arial"/>
                <w:sz w:val="18"/>
              </w:rPr>
            </w:pPr>
            <w:r>
              <w:rPr>
                <w:rFonts w:ascii="Arial" w:hAnsi="Arial"/>
                <w:sz w:val="18"/>
              </w:rPr>
              <w:t>Multiple sclerosis</w:t>
            </w:r>
          </w:p>
          <w:p w:rsidR="001C0CAB" w:rsidRDefault="001C0CAB">
            <w:pPr>
              <w:rPr>
                <w:rFonts w:ascii="Arial" w:hAnsi="Arial"/>
                <w:sz w:val="18"/>
              </w:rPr>
            </w:pPr>
          </w:p>
        </w:tc>
        <w:tc>
          <w:tcPr>
            <w:tcW w:w="2693" w:type="dxa"/>
            <w:tcBorders>
              <w:top w:val="nil"/>
              <w:bottom w:val="nil"/>
            </w:tcBorders>
          </w:tcPr>
          <w:p w:rsidR="001C0CAB" w:rsidRDefault="00675BE4">
            <w:pPr>
              <w:rPr>
                <w:rFonts w:ascii="Arial" w:hAnsi="Arial"/>
                <w:sz w:val="18"/>
              </w:rPr>
            </w:pPr>
            <w:r>
              <w:rPr>
                <w:rFonts w:ascii="Arial" w:hAnsi="Arial"/>
                <w:sz w:val="18"/>
              </w:rPr>
              <w:t>Likely to require further information, investigation and assessment</w:t>
            </w:r>
          </w:p>
          <w:p w:rsidR="001C0CAB" w:rsidRDefault="001C0CAB">
            <w:pPr>
              <w:rPr>
                <w:rFonts w:ascii="Arial" w:hAnsi="Arial"/>
                <w:i/>
                <w:sz w:val="18"/>
              </w:rPr>
            </w:pPr>
          </w:p>
        </w:tc>
        <w:tc>
          <w:tcPr>
            <w:tcW w:w="3402" w:type="dxa"/>
            <w:tcBorders>
              <w:top w:val="nil"/>
              <w:bottom w:val="nil"/>
            </w:tcBorders>
          </w:tcPr>
          <w:p w:rsidR="001C0CAB" w:rsidRDefault="00675BE4" w:rsidP="001E239A">
            <w:pPr>
              <w:numPr>
                <w:ilvl w:val="0"/>
                <w:numId w:val="75"/>
              </w:numPr>
              <w:jc w:val="both"/>
              <w:rPr>
                <w:rFonts w:ascii="Arial" w:hAnsi="Arial"/>
                <w:sz w:val="18"/>
              </w:rPr>
            </w:pPr>
            <w:r>
              <w:rPr>
                <w:rFonts w:ascii="Arial" w:hAnsi="Arial"/>
                <w:sz w:val="18"/>
              </w:rPr>
              <w:t>It is recommended that applicants suffering from MS be deferred for 12 months after the date of appearance of their last set of symptoms.</w:t>
            </w:r>
          </w:p>
        </w:tc>
      </w:tr>
      <w:tr w:rsidR="001C0CAB">
        <w:trPr>
          <w:cantSplit/>
          <w:trHeight w:val="1053"/>
        </w:trPr>
        <w:tc>
          <w:tcPr>
            <w:tcW w:w="3858" w:type="dxa"/>
            <w:tcBorders>
              <w:top w:val="nil"/>
              <w:bottom w:val="single" w:sz="4" w:space="0" w:color="auto"/>
            </w:tcBorders>
          </w:tcPr>
          <w:p w:rsidR="001C0CAB" w:rsidRDefault="00675BE4">
            <w:pPr>
              <w:rPr>
                <w:rFonts w:ascii="Arial" w:hAnsi="Arial"/>
                <w:sz w:val="18"/>
              </w:rPr>
            </w:pPr>
            <w:r>
              <w:rPr>
                <w:rFonts w:ascii="Arial" w:hAnsi="Arial"/>
                <w:sz w:val="18"/>
              </w:rPr>
              <w:t>Motor neurone disease, cerebella ataxias, progressive peripheral neuropathy and Parkinson’s disease</w:t>
            </w:r>
          </w:p>
        </w:tc>
        <w:tc>
          <w:tcPr>
            <w:tcW w:w="2693" w:type="dxa"/>
            <w:tcBorders>
              <w:top w:val="nil"/>
              <w:bottom w:val="single" w:sz="4" w:space="0" w:color="auto"/>
            </w:tcBorders>
          </w:tcPr>
          <w:p w:rsidR="001C0CAB" w:rsidRDefault="00675BE4">
            <w:pPr>
              <w:rPr>
                <w:rFonts w:ascii="Arial" w:hAnsi="Arial"/>
                <w:sz w:val="18"/>
              </w:rPr>
            </w:pPr>
            <w:r>
              <w:rPr>
                <w:rFonts w:ascii="Arial" w:hAnsi="Arial"/>
                <w:sz w:val="18"/>
              </w:rPr>
              <w:t>Unlikely to be suitable</w:t>
            </w:r>
          </w:p>
        </w:tc>
        <w:tc>
          <w:tcPr>
            <w:tcW w:w="3402" w:type="dxa"/>
            <w:tcBorders>
              <w:top w:val="nil"/>
              <w:bottom w:val="single" w:sz="4" w:space="0" w:color="auto"/>
            </w:tcBorders>
          </w:tcPr>
          <w:p w:rsidR="001C0CAB" w:rsidRDefault="001C0CAB">
            <w:pPr>
              <w:pStyle w:val="CommentText"/>
              <w:jc w:val="both"/>
              <w:rPr>
                <w:sz w:val="18"/>
              </w:rPr>
            </w:pPr>
          </w:p>
        </w:tc>
      </w:tr>
    </w:tbl>
    <w:p w:rsidR="001C0CAB" w:rsidRDefault="001C0CAB">
      <w:pPr>
        <w:ind w:left="795"/>
        <w:rPr>
          <w:rFonts w:ascii="Arial" w:hAnsi="Arial"/>
          <w:color w:val="FF0000"/>
        </w:rPr>
      </w:pPr>
    </w:p>
    <w:p w:rsidR="001C0CAB" w:rsidRDefault="00675BE4">
      <w:pPr>
        <w:pStyle w:val="Heading1"/>
      </w:pPr>
      <w:r>
        <w:rPr>
          <w:color w:val="FF0000"/>
        </w:rPr>
        <w:br w:type="page"/>
      </w:r>
      <w:bookmarkStart w:id="2" w:name="_Toc71959759"/>
      <w:r>
        <w:rPr>
          <w:kern w:val="0"/>
        </w:rPr>
        <w:t>Recommended Mental and Psychiatric Health Standards</w:t>
      </w:r>
      <w:bookmarkEnd w:id="2"/>
    </w:p>
    <w:p w:rsidR="001C0CAB" w:rsidRDefault="001C0CAB">
      <w:pPr>
        <w:pStyle w:val="CommentText"/>
        <w:ind w:left="1155"/>
        <w:rPr>
          <w:b/>
          <w:color w:val="FF0000"/>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9"/>
        <w:gridCol w:w="21"/>
        <w:gridCol w:w="2637"/>
        <w:gridCol w:w="14"/>
        <w:gridCol w:w="3379"/>
        <w:gridCol w:w="23"/>
      </w:tblGrid>
      <w:tr w:rsidR="001C0CAB">
        <w:trPr>
          <w:gridAfter w:val="1"/>
          <w:wAfter w:w="23" w:type="dxa"/>
          <w:cantSplit/>
          <w:trHeight w:val="520"/>
          <w:tblHeader/>
        </w:trPr>
        <w:tc>
          <w:tcPr>
            <w:tcW w:w="9900" w:type="dxa"/>
            <w:gridSpan w:val="5"/>
            <w:shd w:val="pct15" w:color="000000" w:fill="FFFFFF"/>
          </w:tcPr>
          <w:p w:rsidR="001C0CAB" w:rsidRDefault="001C0CAB">
            <w:pPr>
              <w:pStyle w:val="Subtitle"/>
              <w:spacing w:after="0"/>
              <w:rPr>
                <w:b/>
              </w:rPr>
            </w:pPr>
          </w:p>
          <w:p w:rsidR="001C0CAB" w:rsidRDefault="00675BE4">
            <w:pPr>
              <w:pStyle w:val="Subtitle"/>
              <w:spacing w:after="0"/>
              <w:rPr>
                <w:b/>
              </w:rPr>
            </w:pPr>
            <w:r>
              <w:rPr>
                <w:b/>
              </w:rPr>
              <w:t xml:space="preserve">CONDITIONS AFFECTING MENTAL AND PSYCHIATRIC HEALTH </w:t>
            </w:r>
          </w:p>
        </w:tc>
      </w:tr>
      <w:tr w:rsidR="001C0CAB">
        <w:trPr>
          <w:gridAfter w:val="1"/>
          <w:wAfter w:w="23" w:type="dxa"/>
          <w:tblHeader/>
        </w:trPr>
        <w:tc>
          <w:tcPr>
            <w:tcW w:w="3849" w:type="dxa"/>
            <w:tcBorders>
              <w:bottom w:val="nil"/>
            </w:tcBorders>
            <w:shd w:val="pct15" w:color="000000" w:fill="FFFFFF"/>
          </w:tcPr>
          <w:p w:rsidR="001C0CAB" w:rsidRDefault="00675BE4">
            <w:pPr>
              <w:rPr>
                <w:rFonts w:ascii="Arial" w:hAnsi="Arial"/>
                <w:b/>
              </w:rPr>
            </w:pPr>
            <w:r>
              <w:rPr>
                <w:rFonts w:ascii="Arial" w:hAnsi="Arial"/>
                <w:b/>
              </w:rPr>
              <w:br w:type="page"/>
              <w:t>Illness/injury/disease</w:t>
            </w:r>
          </w:p>
        </w:tc>
        <w:tc>
          <w:tcPr>
            <w:tcW w:w="2672" w:type="dxa"/>
            <w:gridSpan w:val="3"/>
            <w:tcBorders>
              <w:bottom w:val="nil"/>
            </w:tcBorders>
            <w:shd w:val="pct15" w:color="000000" w:fill="FFFFFF"/>
          </w:tcPr>
          <w:p w:rsidR="001C0CAB" w:rsidRDefault="00675BE4">
            <w:pPr>
              <w:rPr>
                <w:rFonts w:ascii="Arial" w:hAnsi="Arial"/>
                <w:b/>
              </w:rPr>
            </w:pPr>
            <w:r>
              <w:rPr>
                <w:rFonts w:ascii="Arial" w:hAnsi="Arial"/>
                <w:b/>
              </w:rPr>
              <w:t>Police applicant</w:t>
            </w:r>
          </w:p>
        </w:tc>
        <w:tc>
          <w:tcPr>
            <w:tcW w:w="3379" w:type="dxa"/>
            <w:tcBorders>
              <w:bottom w:val="nil"/>
            </w:tcBorders>
            <w:shd w:val="pct15" w:color="000000" w:fill="FFFFFF"/>
          </w:tcPr>
          <w:p w:rsidR="001C0CAB" w:rsidRDefault="00675BE4">
            <w:pPr>
              <w:rPr>
                <w:rFonts w:ascii="Arial" w:hAnsi="Arial"/>
                <w:b/>
              </w:rPr>
            </w:pPr>
            <w:r>
              <w:rPr>
                <w:rFonts w:ascii="Arial" w:hAnsi="Arial"/>
                <w:b/>
              </w:rPr>
              <w:t>Notes</w:t>
            </w:r>
          </w:p>
        </w:tc>
      </w:tr>
      <w:tr w:rsidR="001C0CAB">
        <w:trPr>
          <w:gridAfter w:val="1"/>
          <w:wAfter w:w="23" w:type="dxa"/>
          <w:trHeight w:val="2273"/>
        </w:trPr>
        <w:tc>
          <w:tcPr>
            <w:tcW w:w="3849" w:type="dxa"/>
            <w:tcBorders>
              <w:top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Disorders first diagnosed in childhood or adolescence</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May not be suitable but further information, investigation, assessment required</w:t>
            </w:r>
          </w:p>
        </w:tc>
        <w:tc>
          <w:tcPr>
            <w:tcW w:w="3379" w:type="dxa"/>
            <w:tcBorders>
              <w:top w:val="single" w:sz="6" w:space="0" w:color="auto"/>
              <w:left w:val="single" w:sz="6" w:space="0" w:color="auto"/>
              <w:bottom w:val="single" w:sz="6"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rPr>
          <w:gridAfter w:val="1"/>
          <w:wAfter w:w="23" w:type="dxa"/>
          <w:trHeight w:val="2273"/>
        </w:trPr>
        <w:tc>
          <w:tcPr>
            <w:tcW w:w="3849" w:type="dxa"/>
            <w:tcBorders>
              <w:top w:val="single" w:sz="6" w:space="0" w:color="auto"/>
              <w:bottom w:val="single" w:sz="6" w:space="0" w:color="auto"/>
              <w:right w:val="single" w:sz="6" w:space="0" w:color="auto"/>
            </w:tcBorders>
          </w:tcPr>
          <w:p w:rsidR="001C0CAB" w:rsidRPr="00BE4683" w:rsidRDefault="00675BE4">
            <w:pPr>
              <w:rPr>
                <w:rFonts w:ascii="Arial" w:hAnsi="Arial" w:cs="Arial"/>
                <w:sz w:val="18"/>
                <w:szCs w:val="18"/>
              </w:rPr>
            </w:pPr>
            <w:r w:rsidRPr="00BE4683">
              <w:rPr>
                <w:rFonts w:ascii="Arial" w:hAnsi="Arial" w:cs="Arial"/>
                <w:sz w:val="18"/>
                <w:szCs w:val="18"/>
              </w:rPr>
              <w:t xml:space="preserve">Cognitive and </w:t>
            </w:r>
            <w:proofErr w:type="spellStart"/>
            <w:r w:rsidRPr="00BE4683">
              <w:rPr>
                <w:rFonts w:ascii="Arial" w:hAnsi="Arial" w:cs="Arial"/>
                <w:sz w:val="18"/>
                <w:szCs w:val="18"/>
              </w:rPr>
              <w:t>Amnestic</w:t>
            </w:r>
            <w:proofErr w:type="spellEnd"/>
            <w:r w:rsidRPr="00BE4683">
              <w:rPr>
                <w:rFonts w:ascii="Arial" w:hAnsi="Arial" w:cs="Arial"/>
                <w:sz w:val="18"/>
                <w:szCs w:val="18"/>
              </w:rPr>
              <w:t xml:space="preserve"> Disorders</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Unlikely to be suitable</w:t>
            </w:r>
          </w:p>
        </w:tc>
        <w:tc>
          <w:tcPr>
            <w:tcW w:w="3379" w:type="dxa"/>
            <w:tcBorders>
              <w:top w:val="single" w:sz="6" w:space="0" w:color="auto"/>
              <w:left w:val="single" w:sz="6" w:space="0" w:color="auto"/>
              <w:bottom w:val="single" w:sz="6"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blPrEx>
          <w:tblBorders>
            <w:insideH w:val="none" w:sz="0" w:space="0" w:color="auto"/>
            <w:insideV w:val="none" w:sz="0" w:space="0" w:color="auto"/>
          </w:tblBorders>
        </w:tblPrEx>
        <w:trPr>
          <w:gridAfter w:val="1"/>
          <w:wAfter w:w="23" w:type="dxa"/>
          <w:trHeight w:val="1102"/>
        </w:trPr>
        <w:tc>
          <w:tcPr>
            <w:tcW w:w="3870" w:type="dxa"/>
            <w:gridSpan w:val="2"/>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Substance related disorders</w:t>
            </w:r>
          </w:p>
          <w:p w:rsidR="001C0CAB" w:rsidRDefault="001C0CAB">
            <w:pPr>
              <w:rPr>
                <w:rFonts w:ascii="Arial" w:hAnsi="Arial"/>
                <w:sz w:val="18"/>
              </w:rPr>
            </w:pPr>
          </w:p>
        </w:tc>
        <w:tc>
          <w:tcPr>
            <w:tcW w:w="2637" w:type="dxa"/>
            <w:tcBorders>
              <w:top w:val="single" w:sz="4" w:space="0" w:color="auto"/>
              <w:left w:val="single" w:sz="4" w:space="0" w:color="auto"/>
              <w:bottom w:val="single" w:sz="4" w:space="0" w:color="auto"/>
              <w:right w:val="single" w:sz="4" w:space="0" w:color="auto"/>
            </w:tcBorders>
          </w:tcPr>
          <w:p w:rsidR="001C0CAB" w:rsidRDefault="00675BE4">
            <w:pPr>
              <w:rPr>
                <w:rFonts w:ascii="Arial" w:hAnsi="Arial"/>
                <w:sz w:val="18"/>
              </w:rPr>
            </w:pPr>
            <w:r>
              <w:rPr>
                <w:rFonts w:ascii="Arial" w:hAnsi="Arial"/>
                <w:sz w:val="18"/>
              </w:rPr>
              <w:t>Unlikely to be compatible but further information and assessment will be needed</w:t>
            </w:r>
          </w:p>
        </w:tc>
        <w:tc>
          <w:tcPr>
            <w:tcW w:w="3393" w:type="dxa"/>
            <w:gridSpan w:val="2"/>
            <w:tcBorders>
              <w:top w:val="single" w:sz="4" w:space="0" w:color="auto"/>
              <w:left w:val="single" w:sz="4" w:space="0" w:color="auto"/>
              <w:bottom w:val="single" w:sz="4" w:space="0" w:color="auto"/>
              <w:right w:val="single" w:sz="4" w:space="0" w:color="auto"/>
            </w:tcBorders>
          </w:tcPr>
          <w:p w:rsidR="001C0CAB" w:rsidRDefault="00675BE4" w:rsidP="001E239A">
            <w:pPr>
              <w:numPr>
                <w:ilvl w:val="0"/>
                <w:numId w:val="73"/>
              </w:numPr>
              <w:rPr>
                <w:rFonts w:ascii="Arial" w:hAnsi="Arial"/>
                <w:sz w:val="18"/>
              </w:rPr>
            </w:pPr>
            <w:r>
              <w:rPr>
                <w:rFonts w:ascii="Arial" w:hAnsi="Arial"/>
                <w:sz w:val="18"/>
              </w:rPr>
              <w:t>Assessment should be made on a case by case basis.</w:t>
            </w:r>
          </w:p>
        </w:tc>
      </w:tr>
      <w:tr w:rsidR="001C0CAB">
        <w:trPr>
          <w:gridAfter w:val="1"/>
          <w:wAfter w:w="23" w:type="dxa"/>
          <w:trHeight w:val="2273"/>
        </w:trPr>
        <w:tc>
          <w:tcPr>
            <w:tcW w:w="3849" w:type="dxa"/>
            <w:tcBorders>
              <w:top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 xml:space="preserve">Schizophrenia / </w:t>
            </w:r>
            <w:proofErr w:type="spellStart"/>
            <w:r>
              <w:rPr>
                <w:rFonts w:ascii="Arial" w:hAnsi="Arial"/>
                <w:sz w:val="18"/>
              </w:rPr>
              <w:t>Schizophreniform</w:t>
            </w:r>
            <w:proofErr w:type="spellEnd"/>
            <w:r>
              <w:rPr>
                <w:rFonts w:ascii="Arial" w:hAnsi="Arial"/>
                <w:sz w:val="18"/>
              </w:rPr>
              <w:t xml:space="preserve"> Disorder / Schizoaffective Disorder / Delusional Disorder</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May not be suitable but further information, investigation, assessment required</w:t>
            </w:r>
          </w:p>
        </w:tc>
        <w:tc>
          <w:tcPr>
            <w:tcW w:w="3379" w:type="dxa"/>
            <w:tcBorders>
              <w:top w:val="single" w:sz="6" w:space="0" w:color="auto"/>
              <w:left w:val="single" w:sz="6" w:space="0" w:color="auto"/>
              <w:bottom w:val="single" w:sz="6"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r w:rsidR="001C0CAB">
        <w:trPr>
          <w:gridAfter w:val="1"/>
          <w:wAfter w:w="23" w:type="dxa"/>
          <w:trHeight w:val="2273"/>
        </w:trPr>
        <w:tc>
          <w:tcPr>
            <w:tcW w:w="3849" w:type="dxa"/>
            <w:tcBorders>
              <w:top w:val="single" w:sz="6" w:space="0" w:color="auto"/>
              <w:bottom w:val="single" w:sz="6" w:space="0" w:color="auto"/>
              <w:right w:val="single" w:sz="6" w:space="0" w:color="auto"/>
            </w:tcBorders>
          </w:tcPr>
          <w:p w:rsidR="001C0CAB" w:rsidRDefault="00675BE4">
            <w:pPr>
              <w:pStyle w:val="Heading1"/>
              <w:jc w:val="both"/>
              <w:rPr>
                <w:b w:val="0"/>
                <w:sz w:val="18"/>
              </w:rPr>
            </w:pPr>
            <w:r>
              <w:rPr>
                <w:b w:val="0"/>
                <w:sz w:val="18"/>
              </w:rPr>
              <w:t>Mood Disorders / Depression / Bipolar Disorders</w:t>
            </w:r>
          </w:p>
          <w:p w:rsidR="001C0CAB" w:rsidRDefault="001C0CAB">
            <w:pPr>
              <w:rPr>
                <w:rFonts w:ascii="Arial" w:hAnsi="Arial"/>
                <w:sz w:val="18"/>
              </w:rPr>
            </w:pP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1C0CAB">
            <w:pPr>
              <w:rPr>
                <w:rFonts w:ascii="Arial" w:hAnsi="Arial"/>
                <w:sz w:val="18"/>
              </w:rPr>
            </w:pPr>
          </w:p>
          <w:p w:rsidR="001C0CAB" w:rsidRDefault="00675BE4">
            <w:pPr>
              <w:rPr>
                <w:rFonts w:ascii="Arial" w:hAnsi="Arial"/>
                <w:sz w:val="18"/>
              </w:rPr>
            </w:pPr>
            <w:r>
              <w:rPr>
                <w:rFonts w:ascii="Arial" w:hAnsi="Arial"/>
                <w:sz w:val="18"/>
              </w:rPr>
              <w:t>Likely to require further information, investigation and assessment</w:t>
            </w:r>
          </w:p>
        </w:tc>
        <w:tc>
          <w:tcPr>
            <w:tcW w:w="3379" w:type="dxa"/>
            <w:tcBorders>
              <w:top w:val="single" w:sz="6" w:space="0" w:color="auto"/>
              <w:left w:val="single" w:sz="6" w:space="0" w:color="auto"/>
              <w:bottom w:val="single" w:sz="6" w:space="0" w:color="auto"/>
            </w:tcBorders>
          </w:tcPr>
          <w:p w:rsidR="001C0CAB" w:rsidRDefault="001C0CAB">
            <w:pPr>
              <w:pStyle w:val="CommentText"/>
              <w:jc w:val="both"/>
              <w:rPr>
                <w:sz w:val="18"/>
              </w:rPr>
            </w:pPr>
          </w:p>
        </w:tc>
      </w:tr>
      <w:tr w:rsidR="001C0CAB">
        <w:trPr>
          <w:gridAfter w:val="1"/>
          <w:wAfter w:w="23" w:type="dxa"/>
          <w:trHeight w:val="2273"/>
        </w:trPr>
        <w:tc>
          <w:tcPr>
            <w:tcW w:w="3849" w:type="dxa"/>
            <w:tcBorders>
              <w:top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Generalised Anxiety Disorder / Panic Disorder / Phobic Anxiety / Obsessive Compulsive Disorder / Adjustment Disorder / Posttraumatic Stress Disorder</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379" w:type="dxa"/>
            <w:tcBorders>
              <w:top w:val="single" w:sz="6" w:space="0" w:color="auto"/>
              <w:left w:val="single" w:sz="6" w:space="0" w:color="auto"/>
              <w:bottom w:val="single" w:sz="6" w:space="0" w:color="auto"/>
            </w:tcBorders>
          </w:tcPr>
          <w:p w:rsidR="001C0CAB" w:rsidRDefault="001C0CAB">
            <w:pPr>
              <w:pStyle w:val="CommentText"/>
              <w:jc w:val="both"/>
              <w:rPr>
                <w:sz w:val="18"/>
              </w:rPr>
            </w:pPr>
          </w:p>
        </w:tc>
      </w:tr>
      <w:tr w:rsidR="001C0CAB">
        <w:trPr>
          <w:gridAfter w:val="1"/>
          <w:wAfter w:w="23" w:type="dxa"/>
          <w:trHeight w:val="511"/>
        </w:trPr>
        <w:tc>
          <w:tcPr>
            <w:tcW w:w="3849" w:type="dxa"/>
            <w:tcBorders>
              <w:top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Somatoform Disorders / Factitious Disorders / Dissociative Disorders / Chronic Fatigue Syndrome</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379" w:type="dxa"/>
            <w:tcBorders>
              <w:top w:val="single" w:sz="6" w:space="0" w:color="auto"/>
              <w:left w:val="single" w:sz="6" w:space="0" w:color="auto"/>
              <w:bottom w:val="single" w:sz="6" w:space="0" w:color="auto"/>
            </w:tcBorders>
          </w:tcPr>
          <w:p w:rsidR="001C0CAB" w:rsidRDefault="001C0CAB">
            <w:pPr>
              <w:pStyle w:val="CommentText"/>
              <w:jc w:val="both"/>
              <w:rPr>
                <w:sz w:val="18"/>
              </w:rPr>
            </w:pPr>
          </w:p>
        </w:tc>
      </w:tr>
      <w:tr w:rsidR="001C0CAB">
        <w:trPr>
          <w:trHeight w:val="420"/>
        </w:trPr>
        <w:tc>
          <w:tcPr>
            <w:tcW w:w="3849" w:type="dxa"/>
            <w:tcBorders>
              <w:top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Eating disorders</w:t>
            </w: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Likely to require further information, investigation and assessment</w:t>
            </w:r>
          </w:p>
        </w:tc>
        <w:tc>
          <w:tcPr>
            <w:tcW w:w="3402" w:type="dxa"/>
            <w:gridSpan w:val="2"/>
            <w:tcBorders>
              <w:top w:val="single" w:sz="6" w:space="0" w:color="auto"/>
              <w:left w:val="single" w:sz="6" w:space="0" w:color="auto"/>
              <w:bottom w:val="single" w:sz="6" w:space="0" w:color="auto"/>
            </w:tcBorders>
          </w:tcPr>
          <w:p w:rsidR="001C0CAB" w:rsidRDefault="001C0CAB">
            <w:pPr>
              <w:pStyle w:val="CommentText"/>
              <w:jc w:val="both"/>
              <w:rPr>
                <w:sz w:val="18"/>
              </w:rPr>
            </w:pPr>
          </w:p>
        </w:tc>
      </w:tr>
      <w:tr w:rsidR="001C0CAB">
        <w:trPr>
          <w:trHeight w:val="415"/>
        </w:trPr>
        <w:tc>
          <w:tcPr>
            <w:tcW w:w="3849" w:type="dxa"/>
            <w:tcBorders>
              <w:top w:val="single" w:sz="6" w:space="0" w:color="auto"/>
              <w:bottom w:val="single" w:sz="6" w:space="0" w:color="auto"/>
              <w:right w:val="single" w:sz="6" w:space="0" w:color="auto"/>
            </w:tcBorders>
          </w:tcPr>
          <w:p w:rsidR="001C0CAB" w:rsidRDefault="00675BE4">
            <w:pPr>
              <w:pStyle w:val="Heading1"/>
              <w:jc w:val="both"/>
              <w:rPr>
                <w:b w:val="0"/>
                <w:sz w:val="18"/>
              </w:rPr>
            </w:pPr>
            <w:r>
              <w:rPr>
                <w:b w:val="0"/>
                <w:sz w:val="18"/>
              </w:rPr>
              <w:t>Personality Disorders</w:t>
            </w:r>
          </w:p>
          <w:p w:rsidR="001C0CAB" w:rsidRDefault="001C0CAB">
            <w:pPr>
              <w:rPr>
                <w:rFonts w:ascii="Arial" w:hAnsi="Arial"/>
                <w:sz w:val="18"/>
              </w:rPr>
            </w:pPr>
          </w:p>
        </w:tc>
        <w:tc>
          <w:tcPr>
            <w:tcW w:w="2672" w:type="dxa"/>
            <w:gridSpan w:val="3"/>
            <w:tcBorders>
              <w:top w:val="single" w:sz="6" w:space="0" w:color="auto"/>
              <w:left w:val="single" w:sz="6" w:space="0" w:color="auto"/>
              <w:bottom w:val="single" w:sz="6" w:space="0" w:color="auto"/>
              <w:right w:val="single" w:sz="6" w:space="0" w:color="auto"/>
            </w:tcBorders>
          </w:tcPr>
          <w:p w:rsidR="001C0CAB" w:rsidRDefault="00675BE4">
            <w:pPr>
              <w:rPr>
                <w:rFonts w:ascii="Arial" w:hAnsi="Arial"/>
                <w:sz w:val="18"/>
              </w:rPr>
            </w:pPr>
            <w:r>
              <w:rPr>
                <w:rFonts w:ascii="Arial" w:hAnsi="Arial"/>
                <w:sz w:val="18"/>
              </w:rPr>
              <w:t>Unlikely to be suitable</w:t>
            </w:r>
          </w:p>
        </w:tc>
        <w:tc>
          <w:tcPr>
            <w:tcW w:w="3402" w:type="dxa"/>
            <w:gridSpan w:val="2"/>
            <w:tcBorders>
              <w:top w:val="single" w:sz="6" w:space="0" w:color="auto"/>
              <w:left w:val="single" w:sz="6" w:space="0" w:color="auto"/>
              <w:bottom w:val="single" w:sz="6" w:space="0" w:color="auto"/>
            </w:tcBorders>
          </w:tcPr>
          <w:p w:rsidR="001C0CAB" w:rsidRDefault="00675BE4" w:rsidP="001E239A">
            <w:pPr>
              <w:pStyle w:val="CommentText"/>
              <w:numPr>
                <w:ilvl w:val="0"/>
                <w:numId w:val="39"/>
              </w:numPr>
              <w:jc w:val="both"/>
              <w:rPr>
                <w:sz w:val="18"/>
              </w:rPr>
            </w:pPr>
            <w:r>
              <w:rPr>
                <w:sz w:val="18"/>
              </w:rPr>
              <w:t>Assessment should be made on a case by case basis.</w:t>
            </w:r>
          </w:p>
        </w:tc>
      </w:tr>
    </w:tbl>
    <w:p w:rsidR="001C0CAB" w:rsidRDefault="001C0CAB">
      <w:pPr>
        <w:ind w:left="1155"/>
        <w:rPr>
          <w:rFonts w:ascii="Arial" w:hAnsi="Arial"/>
          <w:color w:val="FF0000"/>
        </w:rPr>
      </w:pPr>
    </w:p>
    <w:p w:rsidR="001C0CAB" w:rsidRDefault="001C0CAB"/>
    <w:sectPr w:rsidR="001C0CAB" w:rsidSect="001C0CAB">
      <w:pgSz w:w="11906" w:h="16838"/>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AB" w:rsidRDefault="00675BE4">
      <w:r>
        <w:separator/>
      </w:r>
    </w:p>
  </w:endnote>
  <w:endnote w:type="continuationSeparator" w:id="0">
    <w:p w:rsidR="001C0CAB" w:rsidRDefault="00675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7A0BFB">
    <w:pPr>
      <w:pStyle w:val="Footer"/>
      <w:framePr w:wrap="around" w:vAnchor="text" w:hAnchor="page" w:x="1801" w:y="-48"/>
      <w:rPr>
        <w:rStyle w:val="PageNumber"/>
        <w:rFonts w:ascii="Arial" w:hAnsi="Arial"/>
      </w:rPr>
    </w:pPr>
    <w:r>
      <w:rPr>
        <w:rStyle w:val="PageNumber"/>
        <w:rFonts w:ascii="Arial" w:hAnsi="Arial"/>
      </w:rPr>
      <w:fldChar w:fldCharType="begin"/>
    </w:r>
    <w:r w:rsidR="00675BE4">
      <w:rPr>
        <w:rStyle w:val="PageNumber"/>
        <w:rFonts w:ascii="Arial" w:hAnsi="Arial"/>
      </w:rPr>
      <w:instrText xml:space="preserve">PAGE  </w:instrText>
    </w:r>
    <w:r>
      <w:rPr>
        <w:rStyle w:val="PageNumber"/>
        <w:rFonts w:ascii="Arial" w:hAnsi="Arial"/>
      </w:rPr>
      <w:fldChar w:fldCharType="separate"/>
    </w:r>
    <w:r w:rsidR="00675BE4">
      <w:rPr>
        <w:rStyle w:val="PageNumber"/>
        <w:rFonts w:ascii="Arial" w:hAnsi="Arial"/>
        <w:noProof/>
      </w:rPr>
      <w:t>viii</w:t>
    </w:r>
    <w:r>
      <w:rPr>
        <w:rStyle w:val="PageNumber"/>
        <w:rFonts w:ascii="Arial" w:hAnsi="Arial"/>
      </w:rPr>
      <w:fldChar w:fldCharType="end"/>
    </w:r>
  </w:p>
  <w:p w:rsidR="001C0CAB" w:rsidRDefault="00675BE4">
    <w:pPr>
      <w:pStyle w:val="Footer"/>
      <w:tabs>
        <w:tab w:val="clear" w:pos="4153"/>
        <w:tab w:val="clear" w:pos="8306"/>
        <w:tab w:val="left" w:pos="8910"/>
        <w:tab w:val="right" w:pos="9639"/>
      </w:tabs>
      <w:ind w:right="3"/>
      <w:jc w:val="right"/>
      <w:rPr>
        <w:rStyle w:val="CharTimesUpper"/>
        <w:caps w:val="0"/>
      </w:rPr>
    </w:pPr>
    <w:r>
      <w:rPr>
        <w:rStyle w:val="CharTimesUpper"/>
        <w:caps w:val="0"/>
      </w:rPr>
      <w:t>QINETIQ/CHS/MC/CR020250</w:t>
    </w:r>
  </w:p>
  <w:p w:rsidR="001C0CAB" w:rsidRDefault="001C0C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7A0BFB">
    <w:pPr>
      <w:pStyle w:val="Footer"/>
      <w:framePr w:wrap="around" w:vAnchor="text" w:hAnchor="margin" w:xAlign="outside" w:y="1"/>
      <w:rPr>
        <w:rStyle w:val="PageNumber"/>
        <w:rFonts w:ascii="Arial" w:hAnsi="Arial"/>
      </w:rPr>
    </w:pPr>
    <w:r>
      <w:rPr>
        <w:rStyle w:val="PageNumber"/>
        <w:rFonts w:ascii="Arial" w:hAnsi="Arial"/>
      </w:rPr>
      <w:fldChar w:fldCharType="begin"/>
    </w:r>
    <w:r w:rsidR="00675BE4">
      <w:rPr>
        <w:rStyle w:val="PageNumber"/>
        <w:rFonts w:ascii="Arial" w:hAnsi="Arial"/>
      </w:rPr>
      <w:instrText xml:space="preserve">PAGE  </w:instrText>
    </w:r>
    <w:r>
      <w:rPr>
        <w:rStyle w:val="PageNumber"/>
        <w:rFonts w:ascii="Arial" w:hAnsi="Arial"/>
      </w:rPr>
      <w:fldChar w:fldCharType="separate"/>
    </w:r>
    <w:r w:rsidR="009E4FA9">
      <w:rPr>
        <w:rStyle w:val="PageNumber"/>
        <w:rFonts w:ascii="Arial" w:hAnsi="Arial"/>
        <w:noProof/>
      </w:rPr>
      <w:t>ii</w:t>
    </w:r>
    <w:r>
      <w:rPr>
        <w:rStyle w:val="PageNumber"/>
        <w:rFonts w:ascii="Arial" w:hAnsi="Arial"/>
      </w:rPr>
      <w:fldChar w:fldCharType="end"/>
    </w:r>
  </w:p>
  <w:p w:rsidR="001C0CAB" w:rsidRDefault="001C0CA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7A0BFB">
    <w:pPr>
      <w:pStyle w:val="Footer"/>
      <w:framePr w:wrap="around" w:vAnchor="text" w:hAnchor="margin" w:xAlign="outside" w:y="1"/>
      <w:rPr>
        <w:rStyle w:val="PageNumber"/>
        <w:rFonts w:ascii="Arial" w:hAnsi="Arial"/>
      </w:rPr>
    </w:pPr>
    <w:r>
      <w:rPr>
        <w:rStyle w:val="PageNumber"/>
        <w:rFonts w:ascii="Arial" w:hAnsi="Arial"/>
      </w:rPr>
      <w:fldChar w:fldCharType="begin"/>
    </w:r>
    <w:r w:rsidR="00675BE4">
      <w:rPr>
        <w:rStyle w:val="PageNumber"/>
        <w:rFonts w:ascii="Arial" w:hAnsi="Arial"/>
      </w:rPr>
      <w:instrText xml:space="preserve">PAGE  </w:instrText>
    </w:r>
    <w:r>
      <w:rPr>
        <w:rStyle w:val="PageNumber"/>
        <w:rFonts w:ascii="Arial" w:hAnsi="Arial"/>
      </w:rPr>
      <w:fldChar w:fldCharType="separate"/>
    </w:r>
    <w:r w:rsidR="009E4FA9">
      <w:rPr>
        <w:rStyle w:val="PageNumber"/>
        <w:rFonts w:ascii="Arial" w:hAnsi="Arial"/>
        <w:noProof/>
      </w:rPr>
      <w:t>i</w:t>
    </w:r>
    <w:r>
      <w:rPr>
        <w:rStyle w:val="PageNumber"/>
        <w:rFonts w:ascii="Arial" w:hAnsi="Arial"/>
      </w:rPr>
      <w:fldChar w:fldCharType="end"/>
    </w:r>
  </w:p>
  <w:p w:rsidR="001C0CAB" w:rsidRDefault="00675BE4">
    <w:pPr>
      <w:pStyle w:val="Footer"/>
      <w:tabs>
        <w:tab w:val="clear" w:pos="4153"/>
        <w:tab w:val="clear" w:pos="8306"/>
        <w:tab w:val="right" w:pos="9639"/>
      </w:tabs>
      <w:ind w:right="360"/>
      <w:jc w:val="right"/>
      <w:rPr>
        <w:rStyle w:val="CharTimesUpper"/>
        <w:caps w:val="0"/>
      </w:rPr>
    </w:pPr>
    <w:r>
      <w:rPr>
        <w:rStyle w:val="CharTimesUpper"/>
        <w:caps w:val="0"/>
        <w:snapToGrid w:val="0"/>
        <w:lang w:eastAsia="en-US"/>
      </w:rPr>
      <w:tab/>
      <w:t xml:space="preserve">- </w:t>
    </w:r>
    <w:r w:rsidR="007A0BFB">
      <w:rPr>
        <w:rStyle w:val="CharTimesUpper"/>
        <w:caps w:val="0"/>
        <w:snapToGrid w:val="0"/>
        <w:lang w:eastAsia="en-US"/>
      </w:rPr>
      <w:fldChar w:fldCharType="begin"/>
    </w:r>
    <w:r>
      <w:rPr>
        <w:rStyle w:val="CharTimesUpper"/>
        <w:caps w:val="0"/>
        <w:snapToGrid w:val="0"/>
        <w:lang w:eastAsia="en-US"/>
      </w:rPr>
      <w:instrText xml:space="preserve"> PAGE </w:instrText>
    </w:r>
    <w:r w:rsidR="007A0BFB">
      <w:rPr>
        <w:rStyle w:val="CharTimesUpper"/>
        <w:caps w:val="0"/>
        <w:snapToGrid w:val="0"/>
        <w:lang w:eastAsia="en-US"/>
      </w:rPr>
      <w:fldChar w:fldCharType="separate"/>
    </w:r>
    <w:r w:rsidR="009E4FA9">
      <w:rPr>
        <w:rStyle w:val="CharTimesUpper"/>
        <w:caps w:val="0"/>
        <w:snapToGrid w:val="0"/>
        <w:lang w:eastAsia="en-US"/>
      </w:rPr>
      <w:t>i</w:t>
    </w:r>
    <w:r w:rsidR="007A0BFB">
      <w:rPr>
        <w:rStyle w:val="CharTimesUpper"/>
        <w:caps w:val="0"/>
        <w:snapToGrid w:val="0"/>
        <w:lang w:eastAsia="en-US"/>
      </w:rPr>
      <w:fldChar w:fldCharType="end"/>
    </w:r>
    <w:r>
      <w:rPr>
        <w:rStyle w:val="CharTimesUpper"/>
        <w:caps w:val="0"/>
        <w:snapToGrid w:val="0"/>
        <w:lang w:eastAsia="en-US"/>
      </w:rPr>
      <w:t xml:space="preserve"> -</w:t>
    </w:r>
  </w:p>
  <w:p w:rsidR="001C0CAB" w:rsidRDefault="001C0CAB">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AB" w:rsidRDefault="00675BE4">
      <w:r>
        <w:separator/>
      </w:r>
    </w:p>
  </w:footnote>
  <w:footnote w:type="continuationSeparator" w:id="0">
    <w:p w:rsidR="001C0CAB" w:rsidRDefault="00675BE4">
      <w:r>
        <w:continuationSeparator/>
      </w:r>
    </w:p>
  </w:footnote>
  <w:footnote w:id="1">
    <w:p w:rsidR="001C0CAB" w:rsidRDefault="00675BE4">
      <w:pPr>
        <w:pStyle w:val="FootnoteText"/>
        <w:jc w:val="both"/>
      </w:pPr>
      <w:r>
        <w:rPr>
          <w:rStyle w:val="FootnoteReference"/>
        </w:rPr>
        <w:footnoteRef/>
      </w:r>
      <w:r>
        <w:t xml:space="preserve"> There is a high risk of recurrence during this time.  If the seizure has occurred within the past 18 months it is recommended that entry to the Police service be deferred for that period. If it is clear that the condition is likely to be permanent, then the applicant is unlikely to be suitable.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7A0BFB">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in;margin-top:100.95pt;width:482.4pt;height:9in;z-index:251659264;visibility:hidden;mso-position-horizontal:absolute;mso-position-horizontal-relative:page;mso-position-vertical:absolute;mso-position-vertical-relative:page" o:allowincell="f" fillcolor="#b2b2b2" strokecolor="silver">
          <v:fill opacity=".5"/>
          <v:shadow color="#868686"/>
          <v:textpath style="font-family:&quot;Arial Black&quot;;font-size:96pt;v-text-kern:t" trim="t" fitpath="t" string="Draft"/>
          <w10:wrap anchorx="page" anchory="page"/>
          <w10:anchorlock/>
        </v:shape>
      </w:pict>
    </w:r>
  </w:p>
  <w:p w:rsidR="001C0CAB" w:rsidRDefault="007A0BFB">
    <w:pPr>
      <w:pStyle w:val="Header"/>
    </w:pPr>
    <w:r w:rsidRPr="007A0BFB">
      <w:rPr>
        <w:rStyle w:val="CharArialBold"/>
        <w:b w:val="0"/>
        <w:caps w:val="0"/>
      </w:rPr>
      <w:pict>
        <v:shape id="shpDraft_Even" o:spid="_x0000_s1027" type="#_x0000_t172" style="position:absolute;margin-left:43.2pt;margin-top:1in;width:482.4pt;height:691.2pt;z-index:251658240;visibility:hidden;mso-position-horizontal:absolute;mso-position-horizontal-relative:page;mso-position-vertical:absolute;mso-position-vertical-relative:page" o:allowincell="f" fillcolor="#b2b2b2" strokecolor="silver">
          <v:fill opacity=".5"/>
          <v:shadow color="#868686"/>
          <v:textpath style="font-family:&quot;Arial Black&quot;;font-size:96pt;v-text-kern:t" trim="t" fitpath="t" string="Draft"/>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7A0BFB">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in;margin-top:100.95pt;width:482.4pt;height:9in;z-index:251657216;visibility:hidden;mso-position-horizontal:absolute;mso-position-horizontal-relative:page;mso-position-vertical:absolute;mso-position-vertical-relative:page" o:allowincell="f" fillcolor="#b2b2b2" strokecolor="silver">
          <v:fill opacity=".5"/>
          <v:shadow color="#868686"/>
          <v:textpath style="font-family:&quot;Arial Black&quot;;font-size:96pt;v-text-kern:t" trim="t" fitpath="t" string="Draft"/>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AB" w:rsidRDefault="001C0CAB">
    <w:pPr>
      <w:pStyle w:val="Header"/>
      <w:rPr>
        <w:rFonts w:ascii="Arial" w:hAnsi="Arial"/>
        <w:i/>
        <w:color w:val="808080"/>
        <w:sz w:val="18"/>
      </w:rPr>
    </w:pPr>
  </w:p>
  <w:p w:rsidR="001C0CAB" w:rsidRDefault="007A0BFB">
    <w:pPr>
      <w:pStyle w:val="Header"/>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shpDraft_Odd" o:spid="_x0000_s1025" type="#_x0000_t172" style="position:absolute;left:0;text-align:left;margin-left:1in;margin-top:100.95pt;width:482.4pt;height:9in;z-index:251656192;visibility:hidden;mso-position-horizontal:absolute;mso-position-horizontal-relative:page;mso-position-vertical:absolute;mso-position-vertical-relative:page" o:allowincell="f" fillcolor="#b2b2b2" strokecolor="silver">
          <v:fill opacity=".5"/>
          <v:shadow color="#868686"/>
          <v:textpath style="font-family:&quot;Arial Black&quot;;font-size:96pt;v-text-kern:t" trim="t" fitpath="t" string="Draft"/>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9CDB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26D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6EA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3EF3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1E7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CAE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8BC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7CD9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02B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C8E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86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217595E"/>
    <w:multiLevelType w:val="singleLevel"/>
    <w:tmpl w:val="580AD87C"/>
    <w:lvl w:ilvl="0">
      <w:start w:val="2"/>
      <w:numFmt w:val="bullet"/>
      <w:lvlText w:val="-"/>
      <w:lvlJc w:val="left"/>
      <w:pPr>
        <w:tabs>
          <w:tab w:val="num" w:pos="1800"/>
        </w:tabs>
        <w:ind w:left="1800" w:hanging="360"/>
      </w:pPr>
      <w:rPr>
        <w:rFonts w:hint="default"/>
      </w:rPr>
    </w:lvl>
  </w:abstractNum>
  <w:abstractNum w:abstractNumId="12">
    <w:nsid w:val="068004C7"/>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13">
    <w:nsid w:val="06F222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79B03F4"/>
    <w:multiLevelType w:val="singleLevel"/>
    <w:tmpl w:val="104236E2"/>
    <w:lvl w:ilvl="0">
      <w:start w:val="1"/>
      <w:numFmt w:val="lowerLetter"/>
      <w:pStyle w:val="Alphalist"/>
      <w:lvlText w:val="%1."/>
      <w:lvlJc w:val="left"/>
      <w:pPr>
        <w:tabs>
          <w:tab w:val="num" w:pos="1587"/>
        </w:tabs>
        <w:ind w:left="1587" w:hanging="567"/>
      </w:pPr>
    </w:lvl>
  </w:abstractNum>
  <w:abstractNum w:abstractNumId="15">
    <w:nsid w:val="0CC45F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D9F3BC5"/>
    <w:multiLevelType w:val="singleLevel"/>
    <w:tmpl w:val="580AD87C"/>
    <w:lvl w:ilvl="0">
      <w:start w:val="2"/>
      <w:numFmt w:val="bullet"/>
      <w:lvlText w:val="-"/>
      <w:lvlJc w:val="left"/>
      <w:pPr>
        <w:tabs>
          <w:tab w:val="num" w:pos="1800"/>
        </w:tabs>
        <w:ind w:left="1800" w:hanging="360"/>
      </w:pPr>
      <w:rPr>
        <w:rFonts w:hint="default"/>
      </w:rPr>
    </w:lvl>
  </w:abstractNum>
  <w:abstractNum w:abstractNumId="17">
    <w:nsid w:val="0E6B3E75"/>
    <w:multiLevelType w:val="singleLevel"/>
    <w:tmpl w:val="580AD87C"/>
    <w:lvl w:ilvl="0">
      <w:start w:val="2"/>
      <w:numFmt w:val="bullet"/>
      <w:lvlText w:val="-"/>
      <w:lvlJc w:val="left"/>
      <w:pPr>
        <w:tabs>
          <w:tab w:val="num" w:pos="1800"/>
        </w:tabs>
        <w:ind w:left="1800" w:hanging="360"/>
      </w:pPr>
      <w:rPr>
        <w:rFonts w:hint="default"/>
      </w:rPr>
    </w:lvl>
  </w:abstractNum>
  <w:abstractNum w:abstractNumId="18">
    <w:nsid w:val="0F6127C7"/>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19">
    <w:nsid w:val="0F7079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0037297"/>
    <w:multiLevelType w:val="singleLevel"/>
    <w:tmpl w:val="580AD87C"/>
    <w:lvl w:ilvl="0">
      <w:start w:val="2"/>
      <w:numFmt w:val="bullet"/>
      <w:lvlText w:val="-"/>
      <w:lvlJc w:val="left"/>
      <w:pPr>
        <w:tabs>
          <w:tab w:val="num" w:pos="1800"/>
        </w:tabs>
        <w:ind w:left="1800" w:hanging="360"/>
      </w:pPr>
      <w:rPr>
        <w:rFonts w:hint="default"/>
      </w:rPr>
    </w:lvl>
  </w:abstractNum>
  <w:abstractNum w:abstractNumId="21">
    <w:nsid w:val="11B637EE"/>
    <w:multiLevelType w:val="singleLevel"/>
    <w:tmpl w:val="A87AEAC8"/>
    <w:lvl w:ilvl="0">
      <w:start w:val="1"/>
      <w:numFmt w:val="bullet"/>
      <w:pStyle w:val="NestedBullet1"/>
      <w:lvlText w:val=""/>
      <w:lvlJc w:val="left"/>
      <w:pPr>
        <w:tabs>
          <w:tab w:val="num" w:pos="2155"/>
        </w:tabs>
        <w:ind w:left="2155" w:hanging="567"/>
      </w:pPr>
      <w:rPr>
        <w:rFonts w:ascii="Symbol" w:hAnsi="Symbol" w:hint="default"/>
      </w:rPr>
    </w:lvl>
  </w:abstractNum>
  <w:abstractNum w:abstractNumId="22">
    <w:nsid w:val="12545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137D4510"/>
    <w:multiLevelType w:val="singleLevel"/>
    <w:tmpl w:val="2F4CD986"/>
    <w:lvl w:ilvl="0">
      <w:start w:val="1"/>
      <w:numFmt w:val="bullet"/>
      <w:pStyle w:val="EndNestedBullet2"/>
      <w:lvlText w:val=""/>
      <w:lvlJc w:val="left"/>
      <w:pPr>
        <w:tabs>
          <w:tab w:val="num" w:pos="2155"/>
        </w:tabs>
        <w:ind w:left="2155" w:hanging="567"/>
      </w:pPr>
      <w:rPr>
        <w:rFonts w:ascii="Symbol" w:hAnsi="Symbol" w:hint="default"/>
      </w:rPr>
    </w:lvl>
  </w:abstractNum>
  <w:abstractNum w:abstractNumId="24">
    <w:nsid w:val="143A2624"/>
    <w:multiLevelType w:val="singleLevel"/>
    <w:tmpl w:val="580AD87C"/>
    <w:lvl w:ilvl="0">
      <w:start w:val="2"/>
      <w:numFmt w:val="bullet"/>
      <w:lvlText w:val="-"/>
      <w:lvlJc w:val="left"/>
      <w:pPr>
        <w:tabs>
          <w:tab w:val="num" w:pos="1800"/>
        </w:tabs>
        <w:ind w:left="1800" w:hanging="360"/>
      </w:pPr>
      <w:rPr>
        <w:rFonts w:hint="default"/>
      </w:rPr>
    </w:lvl>
  </w:abstractNum>
  <w:abstractNum w:abstractNumId="25">
    <w:nsid w:val="14744C08"/>
    <w:multiLevelType w:val="singleLevel"/>
    <w:tmpl w:val="580AD87C"/>
    <w:lvl w:ilvl="0">
      <w:start w:val="2"/>
      <w:numFmt w:val="bullet"/>
      <w:lvlText w:val="-"/>
      <w:lvlJc w:val="left"/>
      <w:pPr>
        <w:tabs>
          <w:tab w:val="num" w:pos="1800"/>
        </w:tabs>
        <w:ind w:left="1800" w:hanging="360"/>
      </w:pPr>
      <w:rPr>
        <w:rFonts w:hint="default"/>
      </w:rPr>
    </w:lvl>
  </w:abstractNum>
  <w:abstractNum w:abstractNumId="26">
    <w:nsid w:val="14B11019"/>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27">
    <w:nsid w:val="15BB6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170562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17A422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18245088"/>
    <w:multiLevelType w:val="singleLevel"/>
    <w:tmpl w:val="2EDE8190"/>
    <w:lvl w:ilvl="0">
      <w:start w:val="1"/>
      <w:numFmt w:val="bullet"/>
      <w:pStyle w:val="BulletText2"/>
      <w:lvlText w:val=""/>
      <w:lvlJc w:val="left"/>
      <w:pPr>
        <w:tabs>
          <w:tab w:val="num" w:pos="1588"/>
        </w:tabs>
        <w:ind w:left="1588" w:hanging="567"/>
      </w:pPr>
      <w:rPr>
        <w:rFonts w:ascii="Symbol" w:hAnsi="Symbol" w:hint="default"/>
      </w:rPr>
    </w:lvl>
  </w:abstractNum>
  <w:abstractNum w:abstractNumId="31">
    <w:nsid w:val="1F7B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1FA52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24396304"/>
    <w:multiLevelType w:val="singleLevel"/>
    <w:tmpl w:val="580AD87C"/>
    <w:lvl w:ilvl="0">
      <w:start w:val="2"/>
      <w:numFmt w:val="bullet"/>
      <w:lvlText w:val="-"/>
      <w:lvlJc w:val="left"/>
      <w:pPr>
        <w:tabs>
          <w:tab w:val="num" w:pos="1800"/>
        </w:tabs>
        <w:ind w:left="1800" w:hanging="360"/>
      </w:pPr>
      <w:rPr>
        <w:rFonts w:hint="default"/>
      </w:rPr>
    </w:lvl>
  </w:abstractNum>
  <w:abstractNum w:abstractNumId="34">
    <w:nsid w:val="25196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271871D4"/>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36">
    <w:nsid w:val="27E9600E"/>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37">
    <w:nsid w:val="29414AC9"/>
    <w:multiLevelType w:val="singleLevel"/>
    <w:tmpl w:val="618E1D94"/>
    <w:lvl w:ilvl="0">
      <w:start w:val="1"/>
      <w:numFmt w:val="bullet"/>
      <w:pStyle w:val="EndBulletText2"/>
      <w:lvlText w:val=""/>
      <w:lvlJc w:val="left"/>
      <w:pPr>
        <w:tabs>
          <w:tab w:val="num" w:pos="1588"/>
        </w:tabs>
        <w:ind w:left="1588" w:hanging="567"/>
      </w:pPr>
      <w:rPr>
        <w:rFonts w:ascii="Symbol" w:hAnsi="Symbol" w:hint="default"/>
      </w:rPr>
    </w:lvl>
  </w:abstractNum>
  <w:abstractNum w:abstractNumId="38">
    <w:nsid w:val="30543897"/>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39">
    <w:nsid w:val="32994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33212852"/>
    <w:multiLevelType w:val="singleLevel"/>
    <w:tmpl w:val="580AD87C"/>
    <w:lvl w:ilvl="0">
      <w:start w:val="2"/>
      <w:numFmt w:val="bullet"/>
      <w:lvlText w:val="-"/>
      <w:lvlJc w:val="left"/>
      <w:pPr>
        <w:tabs>
          <w:tab w:val="num" w:pos="1800"/>
        </w:tabs>
        <w:ind w:left="1800" w:hanging="360"/>
      </w:pPr>
      <w:rPr>
        <w:rFonts w:hint="default"/>
      </w:rPr>
    </w:lvl>
  </w:abstractNum>
  <w:abstractNum w:abstractNumId="41">
    <w:nsid w:val="33BD1760"/>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42">
    <w:nsid w:val="35345299"/>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43">
    <w:nsid w:val="36E704F3"/>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44">
    <w:nsid w:val="374D42A1"/>
    <w:multiLevelType w:val="singleLevel"/>
    <w:tmpl w:val="580AD87C"/>
    <w:lvl w:ilvl="0">
      <w:start w:val="2"/>
      <w:numFmt w:val="bullet"/>
      <w:lvlText w:val="-"/>
      <w:lvlJc w:val="left"/>
      <w:pPr>
        <w:tabs>
          <w:tab w:val="num" w:pos="1800"/>
        </w:tabs>
        <w:ind w:left="1800" w:hanging="360"/>
      </w:pPr>
      <w:rPr>
        <w:rFonts w:hint="default"/>
      </w:rPr>
    </w:lvl>
  </w:abstractNum>
  <w:abstractNum w:abstractNumId="45">
    <w:nsid w:val="379F0265"/>
    <w:multiLevelType w:val="singleLevel"/>
    <w:tmpl w:val="D9DC8C20"/>
    <w:lvl w:ilvl="0">
      <w:start w:val="1"/>
      <w:numFmt w:val="bullet"/>
      <w:lvlText w:val=""/>
      <w:lvlJc w:val="left"/>
      <w:pPr>
        <w:tabs>
          <w:tab w:val="num" w:pos="360"/>
        </w:tabs>
        <w:ind w:left="360" w:hanging="360"/>
      </w:pPr>
      <w:rPr>
        <w:rFonts w:ascii="Symbol" w:hAnsi="Symbol" w:hint="default"/>
      </w:rPr>
    </w:lvl>
  </w:abstractNum>
  <w:abstractNum w:abstractNumId="46">
    <w:nsid w:val="3AAC05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3DCC6B53"/>
    <w:multiLevelType w:val="singleLevel"/>
    <w:tmpl w:val="7AE2BF1E"/>
    <w:lvl w:ilvl="0">
      <w:start w:val="1"/>
      <w:numFmt w:val="bullet"/>
      <w:lvlText w:val=""/>
      <w:lvlJc w:val="left"/>
      <w:pPr>
        <w:tabs>
          <w:tab w:val="num" w:pos="360"/>
        </w:tabs>
        <w:ind w:left="360" w:hanging="360"/>
      </w:pPr>
      <w:rPr>
        <w:rFonts w:ascii="Symbol" w:hAnsi="Symbol" w:hint="default"/>
      </w:rPr>
    </w:lvl>
  </w:abstractNum>
  <w:abstractNum w:abstractNumId="48">
    <w:nsid w:val="42700A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428A7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4294612E"/>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51">
    <w:nsid w:val="45504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49242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4C6C023D"/>
    <w:multiLevelType w:val="singleLevel"/>
    <w:tmpl w:val="F8B60E14"/>
    <w:lvl w:ilvl="0">
      <w:start w:val="1"/>
      <w:numFmt w:val="bullet"/>
      <w:pStyle w:val="EndBulletText1"/>
      <w:lvlText w:val=""/>
      <w:lvlJc w:val="left"/>
      <w:pPr>
        <w:tabs>
          <w:tab w:val="num" w:pos="1588"/>
        </w:tabs>
        <w:ind w:left="1588" w:hanging="567"/>
      </w:pPr>
      <w:rPr>
        <w:rFonts w:ascii="Symbol" w:hAnsi="Symbol" w:hint="default"/>
      </w:rPr>
    </w:lvl>
  </w:abstractNum>
  <w:abstractNum w:abstractNumId="54">
    <w:nsid w:val="513D5830"/>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55">
    <w:nsid w:val="55A01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55CD51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580E51A3"/>
    <w:multiLevelType w:val="multilevel"/>
    <w:tmpl w:val="B31CD2FE"/>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2.%3.%4"/>
      <w:lvlJc w:val="left"/>
      <w:pPr>
        <w:tabs>
          <w:tab w:val="num" w:pos="1021"/>
        </w:tabs>
        <w:ind w:left="1021" w:hanging="1021"/>
      </w:pPr>
    </w:lvl>
    <w:lvl w:ilvl="4">
      <w:start w:val="1"/>
      <w:numFmt w:val="decimal"/>
      <w:lvlText w:val="%1.%2.%3.%4.%5"/>
      <w:lvlJc w:val="left"/>
      <w:pPr>
        <w:tabs>
          <w:tab w:val="num" w:pos="1008"/>
        </w:tabs>
        <w:ind w:left="1008" w:hanging="1008"/>
      </w:pPr>
    </w:lvl>
    <w:lvl w:ilvl="5">
      <w:start w:val="1"/>
      <w:numFmt w:val="upperLetter"/>
      <w:pStyle w:val="Heading6"/>
      <w:lvlText w:val="%6"/>
      <w:lvlJc w:val="left"/>
      <w:pPr>
        <w:tabs>
          <w:tab w:val="num" w:pos="1021"/>
        </w:tabs>
        <w:ind w:left="1021" w:hanging="1021"/>
      </w:pPr>
    </w:lvl>
    <w:lvl w:ilvl="6">
      <w:start w:val="1"/>
      <w:numFmt w:val="decimal"/>
      <w:pStyle w:val="Heading7"/>
      <w:lvlText w:val="%6.%7"/>
      <w:lvlJc w:val="left"/>
      <w:pPr>
        <w:tabs>
          <w:tab w:val="num" w:pos="1021"/>
        </w:tabs>
        <w:ind w:left="1021" w:hanging="1021"/>
      </w:pPr>
    </w:lvl>
    <w:lvl w:ilvl="7">
      <w:start w:val="1"/>
      <w:numFmt w:val="decimal"/>
      <w:pStyle w:val="Heading8"/>
      <w:lvlText w:val="%6.%7.%8"/>
      <w:lvlJc w:val="left"/>
      <w:pPr>
        <w:tabs>
          <w:tab w:val="num" w:pos="1021"/>
        </w:tabs>
        <w:ind w:left="1021" w:hanging="1021"/>
      </w:pPr>
    </w:lvl>
    <w:lvl w:ilvl="8">
      <w:start w:val="1"/>
      <w:numFmt w:val="decimal"/>
      <w:pStyle w:val="Heading9"/>
      <w:lvlText w:val="%6.%7.%8.%9"/>
      <w:lvlJc w:val="left"/>
      <w:pPr>
        <w:tabs>
          <w:tab w:val="num" w:pos="1021"/>
        </w:tabs>
        <w:ind w:left="1021" w:hanging="1021"/>
      </w:pPr>
    </w:lvl>
  </w:abstractNum>
  <w:abstractNum w:abstractNumId="58">
    <w:nsid w:val="590D1B93"/>
    <w:multiLevelType w:val="singleLevel"/>
    <w:tmpl w:val="04C446CA"/>
    <w:lvl w:ilvl="0">
      <w:start w:val="1"/>
      <w:numFmt w:val="bullet"/>
      <w:pStyle w:val="EndNestedBullet1"/>
      <w:lvlText w:val=""/>
      <w:lvlJc w:val="left"/>
      <w:pPr>
        <w:tabs>
          <w:tab w:val="num" w:pos="2155"/>
        </w:tabs>
        <w:ind w:left="2155" w:hanging="567"/>
      </w:pPr>
      <w:rPr>
        <w:rFonts w:ascii="Symbol" w:hAnsi="Symbol" w:hint="default"/>
      </w:rPr>
    </w:lvl>
  </w:abstractNum>
  <w:abstractNum w:abstractNumId="59">
    <w:nsid w:val="5BB14C70"/>
    <w:multiLevelType w:val="singleLevel"/>
    <w:tmpl w:val="580AD87C"/>
    <w:lvl w:ilvl="0">
      <w:start w:val="2"/>
      <w:numFmt w:val="bullet"/>
      <w:lvlText w:val="-"/>
      <w:lvlJc w:val="left"/>
      <w:pPr>
        <w:tabs>
          <w:tab w:val="num" w:pos="1800"/>
        </w:tabs>
        <w:ind w:left="1800" w:hanging="360"/>
      </w:pPr>
      <w:rPr>
        <w:rFonts w:hint="default"/>
      </w:rPr>
    </w:lvl>
  </w:abstractNum>
  <w:abstractNum w:abstractNumId="60">
    <w:nsid w:val="5D40328D"/>
    <w:multiLevelType w:val="singleLevel"/>
    <w:tmpl w:val="580AD87C"/>
    <w:lvl w:ilvl="0">
      <w:start w:val="2"/>
      <w:numFmt w:val="bullet"/>
      <w:lvlText w:val="-"/>
      <w:lvlJc w:val="left"/>
      <w:pPr>
        <w:tabs>
          <w:tab w:val="num" w:pos="1800"/>
        </w:tabs>
        <w:ind w:left="1800" w:hanging="360"/>
      </w:pPr>
      <w:rPr>
        <w:rFonts w:hint="default"/>
      </w:rPr>
    </w:lvl>
  </w:abstractNum>
  <w:abstractNum w:abstractNumId="61">
    <w:nsid w:val="5DF71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610F403F"/>
    <w:multiLevelType w:val="singleLevel"/>
    <w:tmpl w:val="580AD87C"/>
    <w:lvl w:ilvl="0">
      <w:start w:val="2"/>
      <w:numFmt w:val="bullet"/>
      <w:lvlText w:val="-"/>
      <w:lvlJc w:val="left"/>
      <w:pPr>
        <w:tabs>
          <w:tab w:val="num" w:pos="1800"/>
        </w:tabs>
        <w:ind w:left="1800" w:hanging="360"/>
      </w:pPr>
      <w:rPr>
        <w:rFonts w:hint="default"/>
      </w:rPr>
    </w:lvl>
  </w:abstractNum>
  <w:abstractNum w:abstractNumId="63">
    <w:nsid w:val="61467B2E"/>
    <w:multiLevelType w:val="singleLevel"/>
    <w:tmpl w:val="580AD87C"/>
    <w:lvl w:ilvl="0">
      <w:start w:val="2"/>
      <w:numFmt w:val="bullet"/>
      <w:lvlText w:val="-"/>
      <w:lvlJc w:val="left"/>
      <w:pPr>
        <w:tabs>
          <w:tab w:val="num" w:pos="1800"/>
        </w:tabs>
        <w:ind w:left="1800" w:hanging="360"/>
      </w:pPr>
      <w:rPr>
        <w:rFonts w:hint="default"/>
      </w:rPr>
    </w:lvl>
  </w:abstractNum>
  <w:abstractNum w:abstractNumId="64">
    <w:nsid w:val="648B76B9"/>
    <w:multiLevelType w:val="singleLevel"/>
    <w:tmpl w:val="580AD87C"/>
    <w:lvl w:ilvl="0">
      <w:start w:val="2"/>
      <w:numFmt w:val="bullet"/>
      <w:lvlText w:val="-"/>
      <w:lvlJc w:val="left"/>
      <w:pPr>
        <w:tabs>
          <w:tab w:val="num" w:pos="1800"/>
        </w:tabs>
        <w:ind w:left="1800" w:hanging="360"/>
      </w:pPr>
      <w:rPr>
        <w:rFonts w:hint="default"/>
      </w:rPr>
    </w:lvl>
  </w:abstractNum>
  <w:abstractNum w:abstractNumId="65">
    <w:nsid w:val="649B4E75"/>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66">
    <w:nsid w:val="6BEE47C4"/>
    <w:multiLevelType w:val="singleLevel"/>
    <w:tmpl w:val="20C0CDAC"/>
    <w:lvl w:ilvl="0">
      <w:start w:val="1"/>
      <w:numFmt w:val="lowerRoman"/>
      <w:pStyle w:val="Numlist"/>
      <w:lvlText w:val="%1."/>
      <w:lvlJc w:val="left"/>
      <w:pPr>
        <w:tabs>
          <w:tab w:val="num" w:pos="1740"/>
        </w:tabs>
        <w:ind w:left="1587" w:hanging="567"/>
      </w:pPr>
    </w:lvl>
  </w:abstractNum>
  <w:abstractNum w:abstractNumId="67">
    <w:nsid w:val="70455EA1"/>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68">
    <w:nsid w:val="7403675B"/>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69">
    <w:nsid w:val="74EE0CDD"/>
    <w:multiLevelType w:val="singleLevel"/>
    <w:tmpl w:val="CDDC1912"/>
    <w:lvl w:ilvl="0">
      <w:start w:val="1"/>
      <w:numFmt w:val="bullet"/>
      <w:lvlText w:val=""/>
      <w:lvlJc w:val="left"/>
      <w:pPr>
        <w:tabs>
          <w:tab w:val="num" w:pos="360"/>
        </w:tabs>
        <w:ind w:left="360" w:hanging="360"/>
      </w:pPr>
      <w:rPr>
        <w:rFonts w:ascii="Symbol" w:hAnsi="Symbol" w:hint="default"/>
        <w:sz w:val="18"/>
      </w:rPr>
    </w:lvl>
  </w:abstractNum>
  <w:abstractNum w:abstractNumId="70">
    <w:nsid w:val="75C60640"/>
    <w:multiLevelType w:val="singleLevel"/>
    <w:tmpl w:val="580AD87C"/>
    <w:lvl w:ilvl="0">
      <w:start w:val="2"/>
      <w:numFmt w:val="bullet"/>
      <w:lvlText w:val="-"/>
      <w:lvlJc w:val="left"/>
      <w:pPr>
        <w:tabs>
          <w:tab w:val="num" w:pos="1800"/>
        </w:tabs>
        <w:ind w:left="1800" w:hanging="360"/>
      </w:pPr>
      <w:rPr>
        <w:rFonts w:hint="default"/>
      </w:rPr>
    </w:lvl>
  </w:abstractNum>
  <w:abstractNum w:abstractNumId="71">
    <w:nsid w:val="76A4345A"/>
    <w:multiLevelType w:val="singleLevel"/>
    <w:tmpl w:val="BAACDB42"/>
    <w:lvl w:ilvl="0">
      <w:start w:val="1"/>
      <w:numFmt w:val="bullet"/>
      <w:pStyle w:val="NestedBullet2"/>
      <w:lvlText w:val=""/>
      <w:lvlJc w:val="left"/>
      <w:pPr>
        <w:tabs>
          <w:tab w:val="num" w:pos="2155"/>
        </w:tabs>
        <w:ind w:left="2155" w:hanging="567"/>
      </w:pPr>
      <w:rPr>
        <w:rFonts w:ascii="Symbol" w:hAnsi="Symbol" w:hint="default"/>
      </w:rPr>
    </w:lvl>
  </w:abstractNum>
  <w:abstractNum w:abstractNumId="72">
    <w:nsid w:val="77A078F3"/>
    <w:multiLevelType w:val="singleLevel"/>
    <w:tmpl w:val="7D887084"/>
    <w:lvl w:ilvl="0">
      <w:start w:val="1"/>
      <w:numFmt w:val="bullet"/>
      <w:lvlText w:val=""/>
      <w:lvlJc w:val="left"/>
      <w:pPr>
        <w:tabs>
          <w:tab w:val="num" w:pos="360"/>
        </w:tabs>
        <w:ind w:left="360" w:hanging="360"/>
      </w:pPr>
      <w:rPr>
        <w:rFonts w:ascii="Symbol" w:hAnsi="Symbol" w:hint="default"/>
        <w:sz w:val="18"/>
      </w:rPr>
    </w:lvl>
  </w:abstractNum>
  <w:abstractNum w:abstractNumId="73">
    <w:nsid w:val="79B329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7B2D420C"/>
    <w:multiLevelType w:val="singleLevel"/>
    <w:tmpl w:val="DCECD76E"/>
    <w:lvl w:ilvl="0">
      <w:start w:val="1"/>
      <w:numFmt w:val="bullet"/>
      <w:pStyle w:val="BulletText1"/>
      <w:lvlText w:val=""/>
      <w:lvlJc w:val="left"/>
      <w:pPr>
        <w:tabs>
          <w:tab w:val="num" w:pos="1588"/>
        </w:tabs>
        <w:ind w:left="1588" w:hanging="567"/>
      </w:pPr>
      <w:rPr>
        <w:rFonts w:ascii="Symbol" w:hAnsi="Symbol" w:hint="default"/>
      </w:rPr>
    </w:lvl>
  </w:abstractNum>
  <w:abstractNum w:abstractNumId="75">
    <w:nsid w:val="7C3003E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74"/>
  </w:num>
  <w:num w:numId="13">
    <w:abstractNumId w:val="30"/>
  </w:num>
  <w:num w:numId="14">
    <w:abstractNumId w:val="53"/>
  </w:num>
  <w:num w:numId="15">
    <w:abstractNumId w:val="37"/>
  </w:num>
  <w:num w:numId="16">
    <w:abstractNumId w:val="58"/>
  </w:num>
  <w:num w:numId="17">
    <w:abstractNumId w:val="23"/>
  </w:num>
  <w:num w:numId="18">
    <w:abstractNumId w:val="21"/>
  </w:num>
  <w:num w:numId="19">
    <w:abstractNumId w:val="71"/>
  </w:num>
  <w:num w:numId="20">
    <w:abstractNumId w:val="14"/>
  </w:num>
  <w:num w:numId="21">
    <w:abstractNumId w:val="47"/>
  </w:num>
  <w:num w:numId="22">
    <w:abstractNumId w:val="67"/>
  </w:num>
  <w:num w:numId="23">
    <w:abstractNumId w:val="69"/>
  </w:num>
  <w:num w:numId="24">
    <w:abstractNumId w:val="50"/>
  </w:num>
  <w:num w:numId="25">
    <w:abstractNumId w:val="43"/>
  </w:num>
  <w:num w:numId="26">
    <w:abstractNumId w:val="18"/>
  </w:num>
  <w:num w:numId="27">
    <w:abstractNumId w:val="42"/>
  </w:num>
  <w:num w:numId="28">
    <w:abstractNumId w:val="68"/>
  </w:num>
  <w:num w:numId="29">
    <w:abstractNumId w:val="35"/>
  </w:num>
  <w:num w:numId="30">
    <w:abstractNumId w:val="38"/>
  </w:num>
  <w:num w:numId="31">
    <w:abstractNumId w:val="36"/>
  </w:num>
  <w:num w:numId="32">
    <w:abstractNumId w:val="54"/>
  </w:num>
  <w:num w:numId="33">
    <w:abstractNumId w:val="72"/>
  </w:num>
  <w:num w:numId="34">
    <w:abstractNumId w:val="65"/>
  </w:num>
  <w:num w:numId="35">
    <w:abstractNumId w:val="26"/>
  </w:num>
  <w:num w:numId="36">
    <w:abstractNumId w:val="41"/>
  </w:num>
  <w:num w:numId="37">
    <w:abstractNumId w:val="66"/>
  </w:num>
  <w:num w:numId="38">
    <w:abstractNumId w:val="12"/>
  </w:num>
  <w:num w:numId="39">
    <w:abstractNumId w:val="45"/>
  </w:num>
  <w:num w:numId="40">
    <w:abstractNumId w:val="75"/>
  </w:num>
  <w:num w:numId="41">
    <w:abstractNumId w:val="46"/>
  </w:num>
  <w:num w:numId="42">
    <w:abstractNumId w:val="28"/>
  </w:num>
  <w:num w:numId="43">
    <w:abstractNumId w:val="39"/>
  </w:num>
  <w:num w:numId="44">
    <w:abstractNumId w:val="34"/>
  </w:num>
  <w:num w:numId="45">
    <w:abstractNumId w:val="27"/>
  </w:num>
  <w:num w:numId="46">
    <w:abstractNumId w:val="19"/>
  </w:num>
  <w:num w:numId="47">
    <w:abstractNumId w:val="10"/>
  </w:num>
  <w:num w:numId="48">
    <w:abstractNumId w:val="49"/>
  </w:num>
  <w:num w:numId="49">
    <w:abstractNumId w:val="48"/>
  </w:num>
  <w:num w:numId="50">
    <w:abstractNumId w:val="13"/>
  </w:num>
  <w:num w:numId="51">
    <w:abstractNumId w:val="73"/>
  </w:num>
  <w:num w:numId="52">
    <w:abstractNumId w:val="51"/>
  </w:num>
  <w:num w:numId="53">
    <w:abstractNumId w:val="55"/>
  </w:num>
  <w:num w:numId="54">
    <w:abstractNumId w:val="15"/>
  </w:num>
  <w:num w:numId="55">
    <w:abstractNumId w:val="32"/>
  </w:num>
  <w:num w:numId="56">
    <w:abstractNumId w:val="17"/>
  </w:num>
  <w:num w:numId="57">
    <w:abstractNumId w:val="25"/>
  </w:num>
  <w:num w:numId="58">
    <w:abstractNumId w:val="24"/>
  </w:num>
  <w:num w:numId="59">
    <w:abstractNumId w:val="11"/>
  </w:num>
  <w:num w:numId="60">
    <w:abstractNumId w:val="44"/>
  </w:num>
  <w:num w:numId="61">
    <w:abstractNumId w:val="62"/>
  </w:num>
  <w:num w:numId="62">
    <w:abstractNumId w:val="70"/>
  </w:num>
  <w:num w:numId="63">
    <w:abstractNumId w:val="61"/>
  </w:num>
  <w:num w:numId="64">
    <w:abstractNumId w:val="31"/>
  </w:num>
  <w:num w:numId="65">
    <w:abstractNumId w:val="40"/>
  </w:num>
  <w:num w:numId="66">
    <w:abstractNumId w:val="16"/>
  </w:num>
  <w:num w:numId="67">
    <w:abstractNumId w:val="33"/>
  </w:num>
  <w:num w:numId="68">
    <w:abstractNumId w:val="59"/>
  </w:num>
  <w:num w:numId="69">
    <w:abstractNumId w:val="20"/>
  </w:num>
  <w:num w:numId="70">
    <w:abstractNumId w:val="64"/>
  </w:num>
  <w:num w:numId="71">
    <w:abstractNumId w:val="63"/>
  </w:num>
  <w:num w:numId="72">
    <w:abstractNumId w:val="60"/>
  </w:num>
  <w:num w:numId="73">
    <w:abstractNumId w:val="52"/>
  </w:num>
  <w:num w:numId="74">
    <w:abstractNumId w:val="56"/>
  </w:num>
  <w:num w:numId="75">
    <w:abstractNumId w:val="29"/>
  </w:num>
  <w:num w:numId="76">
    <w:abstractNumId w:val="2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239A"/>
    <w:rsid w:val="0012263F"/>
    <w:rsid w:val="001C0CAB"/>
    <w:rsid w:val="001E239A"/>
    <w:rsid w:val="0024250F"/>
    <w:rsid w:val="00601653"/>
    <w:rsid w:val="00675BE4"/>
    <w:rsid w:val="007A0BFB"/>
    <w:rsid w:val="009E4FA9"/>
    <w:rsid w:val="00BE4683"/>
    <w:rsid w:val="00C03A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AB"/>
    <w:rPr>
      <w:rFonts w:ascii="Garamond" w:hAnsi="Garamond"/>
      <w:sz w:val="24"/>
    </w:rPr>
  </w:style>
  <w:style w:type="paragraph" w:styleId="Heading1">
    <w:name w:val="heading 1"/>
    <w:basedOn w:val="Normal"/>
    <w:next w:val="Normal"/>
    <w:qFormat/>
    <w:rsid w:val="001C0CAB"/>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6016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C0CAB"/>
    <w:pPr>
      <w:keepNext/>
      <w:jc w:val="both"/>
      <w:outlineLvl w:val="2"/>
    </w:pPr>
    <w:rPr>
      <w:rFonts w:ascii="Times New Roman" w:hAnsi="Times New Roman"/>
      <w:i/>
      <w:sz w:val="20"/>
    </w:rPr>
  </w:style>
  <w:style w:type="paragraph" w:styleId="Heading6">
    <w:name w:val="heading 6"/>
    <w:aliases w:val="Appendix 1"/>
    <w:basedOn w:val="Normal"/>
    <w:next w:val="Heading7"/>
    <w:qFormat/>
    <w:rsid w:val="001C0CAB"/>
    <w:pPr>
      <w:keepNext/>
      <w:numPr>
        <w:ilvl w:val="5"/>
        <w:numId w:val="11"/>
      </w:numPr>
      <w:tabs>
        <w:tab w:val="left" w:pos="1701"/>
        <w:tab w:val="left" w:pos="2268"/>
        <w:tab w:val="left" w:pos="2835"/>
        <w:tab w:val="left" w:pos="3402"/>
        <w:tab w:val="left" w:pos="3969"/>
        <w:tab w:val="left" w:pos="4536"/>
        <w:tab w:val="center" w:pos="4820"/>
        <w:tab w:val="left" w:pos="5103"/>
        <w:tab w:val="left" w:pos="5670"/>
        <w:tab w:val="right" w:pos="9639"/>
      </w:tabs>
      <w:spacing w:before="480" w:after="240"/>
      <w:jc w:val="both"/>
      <w:outlineLvl w:val="5"/>
    </w:pPr>
    <w:rPr>
      <w:rFonts w:ascii="Arial" w:hAnsi="Arial"/>
      <w:b/>
      <w:sz w:val="22"/>
    </w:rPr>
  </w:style>
  <w:style w:type="paragraph" w:styleId="Heading7">
    <w:name w:val="heading 7"/>
    <w:aliases w:val="Appendix 2"/>
    <w:basedOn w:val="Normal"/>
    <w:next w:val="Text8"/>
    <w:qFormat/>
    <w:rsid w:val="001C0CAB"/>
    <w:pPr>
      <w:keepNext/>
      <w:numPr>
        <w:ilvl w:val="6"/>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6"/>
    </w:pPr>
    <w:rPr>
      <w:rFonts w:ascii="Arial" w:hAnsi="Arial"/>
      <w:b/>
      <w:sz w:val="22"/>
    </w:rPr>
  </w:style>
  <w:style w:type="paragraph" w:styleId="Heading8">
    <w:name w:val="heading 8"/>
    <w:aliases w:val="Appendix 3"/>
    <w:basedOn w:val="Normal"/>
    <w:next w:val="Text9"/>
    <w:qFormat/>
    <w:rsid w:val="001C0CAB"/>
    <w:pPr>
      <w:keepNext/>
      <w:numPr>
        <w:ilvl w:val="7"/>
        <w:numId w:val="11"/>
      </w:numPr>
      <w:tabs>
        <w:tab w:val="left" w:pos="1701"/>
        <w:tab w:val="left" w:pos="2268"/>
        <w:tab w:val="left" w:pos="2835"/>
        <w:tab w:val="left" w:pos="3402"/>
        <w:tab w:val="left" w:pos="3969"/>
        <w:tab w:val="left" w:pos="4536"/>
        <w:tab w:val="center" w:pos="4820"/>
        <w:tab w:val="left" w:pos="5103"/>
        <w:tab w:val="left" w:pos="5670"/>
        <w:tab w:val="right" w:pos="9639"/>
      </w:tabs>
      <w:spacing w:after="240"/>
      <w:jc w:val="both"/>
      <w:outlineLvl w:val="7"/>
    </w:pPr>
    <w:rPr>
      <w:rFonts w:ascii="Arial" w:hAnsi="Arial"/>
      <w:b/>
      <w:sz w:val="22"/>
    </w:rPr>
  </w:style>
  <w:style w:type="paragraph" w:styleId="Heading9">
    <w:name w:val="heading 9"/>
    <w:aliases w:val="Appendix 4"/>
    <w:basedOn w:val="Normal"/>
    <w:qFormat/>
    <w:rsid w:val="001C0CAB"/>
    <w:pPr>
      <w:keepNext/>
      <w:numPr>
        <w:ilvl w:val="8"/>
        <w:numId w:val="11"/>
      </w:numPr>
      <w:tabs>
        <w:tab w:val="left" w:pos="993"/>
        <w:tab w:val="left" w:pos="2268"/>
        <w:tab w:val="left" w:pos="2835"/>
        <w:tab w:val="left" w:pos="3402"/>
        <w:tab w:val="left" w:pos="3969"/>
        <w:tab w:val="left" w:pos="4536"/>
        <w:tab w:val="center" w:pos="4820"/>
        <w:tab w:val="left" w:pos="5103"/>
        <w:tab w:val="left" w:pos="5670"/>
        <w:tab w:val="right" w:pos="9639"/>
      </w:tabs>
      <w:spacing w:after="240"/>
      <w:jc w:val="both"/>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8">
    <w:name w:val="Text 8"/>
    <w:basedOn w:val="Heading8"/>
    <w:rsid w:val="001C0CAB"/>
    <w:pPr>
      <w:keepNext w:val="0"/>
    </w:pPr>
    <w:rPr>
      <w:b w:val="0"/>
    </w:rPr>
  </w:style>
  <w:style w:type="paragraph" w:customStyle="1" w:styleId="Text9">
    <w:name w:val="Text 9"/>
    <w:basedOn w:val="Heading9"/>
    <w:rsid w:val="001C0CAB"/>
    <w:pPr>
      <w:keepNext w:val="0"/>
    </w:pPr>
  </w:style>
  <w:style w:type="paragraph" w:customStyle="1" w:styleId="Alphalist">
    <w:name w:val="Alphalist"/>
    <w:basedOn w:val="Normal"/>
    <w:next w:val="Normal"/>
    <w:rsid w:val="001C0CAB"/>
    <w:pPr>
      <w:numPr>
        <w:numId w:val="20"/>
      </w:numPr>
      <w:tabs>
        <w:tab w:val="left" w:pos="1021"/>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1">
    <w:name w:val="Bullet &amp; Text 1"/>
    <w:basedOn w:val="Normal"/>
    <w:rsid w:val="001C0CAB"/>
    <w:pPr>
      <w:numPr>
        <w:numId w:val="12"/>
      </w:numPr>
      <w:tabs>
        <w:tab w:val="left" w:pos="2155"/>
        <w:tab w:val="left" w:pos="2835"/>
        <w:tab w:val="left" w:pos="3402"/>
        <w:tab w:val="left" w:pos="3969"/>
        <w:tab w:val="left" w:pos="4536"/>
        <w:tab w:val="center" w:pos="4820"/>
        <w:tab w:val="right" w:pos="9639"/>
      </w:tabs>
      <w:spacing w:after="60"/>
      <w:jc w:val="both"/>
    </w:pPr>
    <w:rPr>
      <w:rFonts w:ascii="Arial" w:hAnsi="Arial"/>
      <w:sz w:val="22"/>
    </w:rPr>
  </w:style>
  <w:style w:type="paragraph" w:customStyle="1" w:styleId="BulletText2">
    <w:name w:val="Bullet &amp; Text 2"/>
    <w:rsid w:val="001C0CAB"/>
    <w:pPr>
      <w:numPr>
        <w:numId w:val="13"/>
      </w:numPr>
      <w:spacing w:after="60"/>
      <w:jc w:val="both"/>
    </w:pPr>
    <w:rPr>
      <w:rFonts w:ascii="Arial" w:hAnsi="Arial"/>
      <w:sz w:val="22"/>
    </w:rPr>
  </w:style>
  <w:style w:type="paragraph" w:customStyle="1" w:styleId="EndBulletText1">
    <w:name w:val="End Bullet &amp; Text  1"/>
    <w:basedOn w:val="Normal"/>
    <w:rsid w:val="001C0CAB"/>
    <w:pPr>
      <w:numPr>
        <w:numId w:val="14"/>
      </w:numPr>
      <w:spacing w:after="240"/>
      <w:jc w:val="both"/>
    </w:pPr>
    <w:rPr>
      <w:rFonts w:ascii="Arial" w:hAnsi="Arial"/>
      <w:sz w:val="22"/>
    </w:rPr>
  </w:style>
  <w:style w:type="paragraph" w:customStyle="1" w:styleId="EndBulletText2">
    <w:name w:val="End Bullet &amp; Text 2"/>
    <w:basedOn w:val="Normal"/>
    <w:next w:val="Heading7"/>
    <w:rsid w:val="001C0CAB"/>
    <w:pPr>
      <w:numPr>
        <w:numId w:val="15"/>
      </w:numPr>
      <w:spacing w:after="240"/>
      <w:jc w:val="both"/>
    </w:pPr>
    <w:rPr>
      <w:rFonts w:ascii="Arial" w:hAnsi="Arial"/>
      <w:sz w:val="22"/>
    </w:rPr>
  </w:style>
  <w:style w:type="paragraph" w:customStyle="1" w:styleId="EndNestedBullet1">
    <w:name w:val="End Nested Bullet 1"/>
    <w:basedOn w:val="Normal"/>
    <w:next w:val="BulletText1"/>
    <w:rsid w:val="001C0CAB"/>
    <w:pPr>
      <w:numPr>
        <w:numId w:val="16"/>
      </w:numPr>
      <w:spacing w:after="240"/>
      <w:jc w:val="both"/>
    </w:pPr>
    <w:rPr>
      <w:rFonts w:ascii="Arial" w:hAnsi="Arial"/>
      <w:sz w:val="22"/>
    </w:rPr>
  </w:style>
  <w:style w:type="paragraph" w:customStyle="1" w:styleId="EndNestedBullet2">
    <w:name w:val="End Nested Bullet 2"/>
    <w:basedOn w:val="Normal"/>
    <w:next w:val="BulletText2"/>
    <w:rsid w:val="001C0CAB"/>
    <w:pPr>
      <w:numPr>
        <w:numId w:val="17"/>
      </w:numPr>
      <w:spacing w:after="240"/>
      <w:jc w:val="both"/>
    </w:pPr>
    <w:rPr>
      <w:rFonts w:ascii="Arial" w:hAnsi="Arial"/>
      <w:sz w:val="22"/>
    </w:rPr>
  </w:style>
  <w:style w:type="paragraph" w:customStyle="1" w:styleId="NestedBullet1">
    <w:name w:val="Nested Bullet 1"/>
    <w:basedOn w:val="Normal"/>
    <w:rsid w:val="001C0CAB"/>
    <w:pPr>
      <w:numPr>
        <w:numId w:val="18"/>
      </w:numPr>
      <w:spacing w:after="60"/>
      <w:jc w:val="both"/>
    </w:pPr>
    <w:rPr>
      <w:rFonts w:ascii="Arial" w:hAnsi="Arial"/>
      <w:sz w:val="22"/>
    </w:rPr>
  </w:style>
  <w:style w:type="paragraph" w:customStyle="1" w:styleId="NestedBullet2">
    <w:name w:val="Nested Bullet 2"/>
    <w:basedOn w:val="Normal"/>
    <w:rsid w:val="001C0CAB"/>
    <w:pPr>
      <w:numPr>
        <w:numId w:val="19"/>
      </w:numPr>
      <w:spacing w:after="60"/>
      <w:jc w:val="both"/>
    </w:pPr>
    <w:rPr>
      <w:rFonts w:ascii="Arial" w:hAnsi="Arial"/>
      <w:sz w:val="22"/>
    </w:rPr>
  </w:style>
  <w:style w:type="paragraph" w:customStyle="1" w:styleId="Numlist">
    <w:name w:val="Numlist"/>
    <w:basedOn w:val="Normal"/>
    <w:rsid w:val="001C0CAB"/>
    <w:pPr>
      <w:numPr>
        <w:numId w:val="37"/>
      </w:numPr>
      <w:tabs>
        <w:tab w:val="left" w:pos="2155"/>
        <w:tab w:val="left" w:pos="2268"/>
        <w:tab w:val="left" w:pos="2835"/>
        <w:tab w:val="left" w:pos="3402"/>
        <w:tab w:val="left" w:pos="3969"/>
        <w:tab w:val="left" w:pos="4536"/>
        <w:tab w:val="center" w:pos="4820"/>
        <w:tab w:val="right" w:pos="9639"/>
      </w:tabs>
      <w:spacing w:after="60"/>
      <w:jc w:val="both"/>
    </w:pPr>
    <w:rPr>
      <w:rFonts w:ascii="Arial" w:hAnsi="Arial"/>
      <w:sz w:val="22"/>
    </w:rPr>
  </w:style>
  <w:style w:type="paragraph" w:styleId="ListBullet">
    <w:name w:val="List Bullet"/>
    <w:basedOn w:val="Normal"/>
    <w:autoRedefine/>
    <w:semiHidden/>
    <w:rsid w:val="001C0CAB"/>
    <w:pPr>
      <w:numPr>
        <w:numId w:val="1"/>
      </w:numPr>
    </w:pPr>
    <w:rPr>
      <w:rFonts w:ascii="Arial" w:hAnsi="Arial"/>
      <w:sz w:val="22"/>
    </w:rPr>
  </w:style>
  <w:style w:type="paragraph" w:styleId="ListBullet2">
    <w:name w:val="List Bullet 2"/>
    <w:basedOn w:val="Normal"/>
    <w:autoRedefine/>
    <w:semiHidden/>
    <w:rsid w:val="001C0CAB"/>
    <w:pPr>
      <w:numPr>
        <w:numId w:val="2"/>
      </w:numPr>
    </w:pPr>
    <w:rPr>
      <w:rFonts w:ascii="Arial" w:hAnsi="Arial"/>
      <w:sz w:val="22"/>
    </w:rPr>
  </w:style>
  <w:style w:type="paragraph" w:styleId="ListBullet3">
    <w:name w:val="List Bullet 3"/>
    <w:basedOn w:val="Normal"/>
    <w:autoRedefine/>
    <w:semiHidden/>
    <w:rsid w:val="001C0CAB"/>
    <w:pPr>
      <w:numPr>
        <w:numId w:val="3"/>
      </w:numPr>
    </w:pPr>
    <w:rPr>
      <w:rFonts w:ascii="Arial" w:hAnsi="Arial"/>
      <w:sz w:val="22"/>
    </w:rPr>
  </w:style>
  <w:style w:type="paragraph" w:styleId="ListBullet4">
    <w:name w:val="List Bullet 4"/>
    <w:basedOn w:val="Normal"/>
    <w:autoRedefine/>
    <w:semiHidden/>
    <w:rsid w:val="001C0CAB"/>
    <w:pPr>
      <w:numPr>
        <w:numId w:val="4"/>
      </w:numPr>
    </w:pPr>
    <w:rPr>
      <w:rFonts w:ascii="Arial" w:hAnsi="Arial"/>
      <w:sz w:val="22"/>
    </w:rPr>
  </w:style>
  <w:style w:type="paragraph" w:styleId="ListBullet5">
    <w:name w:val="List Bullet 5"/>
    <w:basedOn w:val="Normal"/>
    <w:autoRedefine/>
    <w:semiHidden/>
    <w:rsid w:val="001C0CAB"/>
    <w:pPr>
      <w:numPr>
        <w:numId w:val="5"/>
      </w:numPr>
    </w:pPr>
    <w:rPr>
      <w:rFonts w:ascii="Arial" w:hAnsi="Arial"/>
      <w:sz w:val="22"/>
    </w:rPr>
  </w:style>
  <w:style w:type="paragraph" w:styleId="ListNumber">
    <w:name w:val="List Number"/>
    <w:basedOn w:val="Normal"/>
    <w:semiHidden/>
    <w:rsid w:val="001C0CAB"/>
    <w:pPr>
      <w:numPr>
        <w:numId w:val="6"/>
      </w:numPr>
    </w:pPr>
    <w:rPr>
      <w:rFonts w:ascii="Arial" w:hAnsi="Arial"/>
      <w:sz w:val="22"/>
    </w:rPr>
  </w:style>
  <w:style w:type="paragraph" w:styleId="ListNumber2">
    <w:name w:val="List Number 2"/>
    <w:basedOn w:val="Normal"/>
    <w:semiHidden/>
    <w:rsid w:val="001C0CAB"/>
    <w:pPr>
      <w:numPr>
        <w:numId w:val="7"/>
      </w:numPr>
    </w:pPr>
    <w:rPr>
      <w:rFonts w:ascii="Arial" w:hAnsi="Arial"/>
      <w:sz w:val="22"/>
    </w:rPr>
  </w:style>
  <w:style w:type="paragraph" w:styleId="ListNumber3">
    <w:name w:val="List Number 3"/>
    <w:basedOn w:val="Normal"/>
    <w:semiHidden/>
    <w:rsid w:val="001C0CAB"/>
    <w:pPr>
      <w:numPr>
        <w:numId w:val="8"/>
      </w:numPr>
    </w:pPr>
    <w:rPr>
      <w:rFonts w:ascii="Arial" w:hAnsi="Arial"/>
      <w:sz w:val="22"/>
    </w:rPr>
  </w:style>
  <w:style w:type="paragraph" w:styleId="ListNumber4">
    <w:name w:val="List Number 4"/>
    <w:basedOn w:val="Normal"/>
    <w:semiHidden/>
    <w:rsid w:val="001C0CAB"/>
    <w:pPr>
      <w:numPr>
        <w:numId w:val="9"/>
      </w:numPr>
    </w:pPr>
    <w:rPr>
      <w:rFonts w:ascii="Arial" w:hAnsi="Arial"/>
      <w:sz w:val="22"/>
    </w:rPr>
  </w:style>
  <w:style w:type="paragraph" w:styleId="ListNumber5">
    <w:name w:val="List Number 5"/>
    <w:basedOn w:val="Normal"/>
    <w:semiHidden/>
    <w:rsid w:val="001C0CAB"/>
    <w:pPr>
      <w:numPr>
        <w:numId w:val="10"/>
      </w:numPr>
    </w:pPr>
    <w:rPr>
      <w:rFonts w:ascii="Arial" w:hAnsi="Arial"/>
      <w:sz w:val="22"/>
    </w:rPr>
  </w:style>
  <w:style w:type="paragraph" w:styleId="Subtitle">
    <w:name w:val="Subtitle"/>
    <w:basedOn w:val="Normal"/>
    <w:qFormat/>
    <w:rsid w:val="001C0CAB"/>
    <w:pPr>
      <w:spacing w:after="60"/>
      <w:jc w:val="center"/>
      <w:outlineLvl w:val="1"/>
    </w:pPr>
    <w:rPr>
      <w:rFonts w:ascii="Arial" w:hAnsi="Arial"/>
    </w:rPr>
  </w:style>
  <w:style w:type="paragraph" w:styleId="Footer">
    <w:name w:val="footer"/>
    <w:basedOn w:val="Normal"/>
    <w:semiHidden/>
    <w:rsid w:val="001C0CAB"/>
    <w:pPr>
      <w:tabs>
        <w:tab w:val="center" w:pos="4153"/>
        <w:tab w:val="right" w:pos="8306"/>
      </w:tabs>
    </w:pPr>
    <w:rPr>
      <w:rFonts w:ascii="Times New Roman" w:hAnsi="Times New Roman"/>
      <w:sz w:val="20"/>
    </w:rPr>
  </w:style>
  <w:style w:type="paragraph" w:customStyle="1" w:styleId="HeadingA2">
    <w:name w:val="Heading A2"/>
    <w:basedOn w:val="Normal"/>
    <w:rsid w:val="001C0CAB"/>
    <w:pPr>
      <w:keepNext/>
    </w:pPr>
    <w:rPr>
      <w:rFonts w:ascii="Arial" w:hAnsi="Arial"/>
      <w:sz w:val="20"/>
    </w:rPr>
  </w:style>
  <w:style w:type="paragraph" w:customStyle="1" w:styleId="CoverDetails">
    <w:name w:val="CoverDetails"/>
    <w:basedOn w:val="Normal"/>
    <w:rsid w:val="001C0CAB"/>
    <w:rPr>
      <w:rFonts w:ascii="Arial" w:hAnsi="Arial"/>
      <w:b/>
    </w:rPr>
  </w:style>
  <w:style w:type="paragraph" w:customStyle="1" w:styleId="Equation">
    <w:name w:val="Equation"/>
    <w:basedOn w:val="Normal"/>
    <w:next w:val="Heading3"/>
    <w:rsid w:val="001C0CAB"/>
    <w:pPr>
      <w:keepNext/>
      <w:tabs>
        <w:tab w:val="center" w:pos="4820"/>
        <w:tab w:val="right" w:pos="9639"/>
      </w:tabs>
      <w:spacing w:after="120"/>
    </w:pPr>
    <w:rPr>
      <w:rFonts w:ascii="Arial" w:hAnsi="Arial"/>
      <w:i/>
    </w:rPr>
  </w:style>
  <w:style w:type="character" w:styleId="FootnoteReference">
    <w:name w:val="footnote reference"/>
    <w:basedOn w:val="DefaultParagraphFont"/>
    <w:semiHidden/>
    <w:rsid w:val="001C0CAB"/>
    <w:rPr>
      <w:vertAlign w:val="superscript"/>
    </w:rPr>
  </w:style>
  <w:style w:type="paragraph" w:styleId="Header">
    <w:name w:val="header"/>
    <w:basedOn w:val="Normal"/>
    <w:semiHidden/>
    <w:rsid w:val="001C0CAB"/>
    <w:pPr>
      <w:tabs>
        <w:tab w:val="center" w:pos="4153"/>
        <w:tab w:val="right" w:pos="8306"/>
      </w:tabs>
    </w:pPr>
    <w:rPr>
      <w:rFonts w:ascii="Times New Roman" w:hAnsi="Times New Roman"/>
      <w:sz w:val="20"/>
    </w:rPr>
  </w:style>
  <w:style w:type="paragraph" w:styleId="CommentText">
    <w:name w:val="annotation text"/>
    <w:basedOn w:val="Normal"/>
    <w:semiHidden/>
    <w:rsid w:val="001C0CAB"/>
    <w:rPr>
      <w:rFonts w:ascii="Arial" w:hAnsi="Arial"/>
      <w:sz w:val="20"/>
    </w:rPr>
  </w:style>
  <w:style w:type="paragraph" w:styleId="FootnoteText">
    <w:name w:val="footnote text"/>
    <w:basedOn w:val="Normal"/>
    <w:semiHidden/>
    <w:rsid w:val="001C0CAB"/>
    <w:pPr>
      <w:spacing w:after="60"/>
    </w:pPr>
    <w:rPr>
      <w:rFonts w:ascii="Arial" w:hAnsi="Arial"/>
      <w:sz w:val="16"/>
    </w:rPr>
  </w:style>
  <w:style w:type="character" w:customStyle="1" w:styleId="CharArialBold">
    <w:name w:val="CharArialBold"/>
    <w:basedOn w:val="DefaultParagraphFont"/>
    <w:rsid w:val="001C0CAB"/>
    <w:rPr>
      <w:rFonts w:ascii="Arial" w:hAnsi="Arial"/>
      <w:b/>
      <w:caps/>
      <w:noProof w:val="0"/>
      <w:sz w:val="22"/>
      <w:lang w:val="en-GB"/>
    </w:rPr>
  </w:style>
  <w:style w:type="character" w:styleId="PageNumber">
    <w:name w:val="page number"/>
    <w:basedOn w:val="DefaultParagraphFont"/>
    <w:semiHidden/>
    <w:rsid w:val="001C0CAB"/>
  </w:style>
  <w:style w:type="character" w:customStyle="1" w:styleId="CharTimesUpper">
    <w:name w:val="CharTimesUpper"/>
    <w:basedOn w:val="DefaultParagraphFont"/>
    <w:rsid w:val="001C0CAB"/>
    <w:rPr>
      <w:rFonts w:ascii="Arial" w:hAnsi="Arial"/>
      <w:caps/>
      <w:noProof/>
      <w:sz w:val="20"/>
    </w:rPr>
  </w:style>
  <w:style w:type="character" w:customStyle="1" w:styleId="Heading2Char">
    <w:name w:val="Heading 2 Char"/>
    <w:basedOn w:val="DefaultParagraphFont"/>
    <w:link w:val="Heading2"/>
    <w:uiPriority w:val="9"/>
    <w:semiHidden/>
    <w:rsid w:val="0060165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7616145">
      <w:bodyDiv w:val="1"/>
      <w:marLeft w:val="0"/>
      <w:marRight w:val="0"/>
      <w:marTop w:val="0"/>
      <w:marBottom w:val="0"/>
      <w:divBdr>
        <w:top w:val="none" w:sz="0" w:space="0" w:color="auto"/>
        <w:left w:val="none" w:sz="0" w:space="0" w:color="auto"/>
        <w:bottom w:val="none" w:sz="0" w:space="0" w:color="auto"/>
        <w:right w:val="none" w:sz="0" w:space="0" w:color="auto"/>
      </w:divBdr>
      <w:divsChild>
        <w:div w:id="982277284">
          <w:marLeft w:val="0"/>
          <w:marRight w:val="0"/>
          <w:marTop w:val="0"/>
          <w:marBottom w:val="0"/>
          <w:divBdr>
            <w:top w:val="none" w:sz="0" w:space="0" w:color="auto"/>
            <w:left w:val="none" w:sz="0" w:space="0" w:color="auto"/>
            <w:bottom w:val="none" w:sz="0" w:space="0" w:color="auto"/>
            <w:right w:val="none" w:sz="0" w:space="0" w:color="auto"/>
          </w:divBdr>
          <w:divsChild>
            <w:div w:id="1756705463">
              <w:marLeft w:val="0"/>
              <w:marRight w:val="0"/>
              <w:marTop w:val="0"/>
              <w:marBottom w:val="0"/>
              <w:divBdr>
                <w:top w:val="none" w:sz="0" w:space="0" w:color="auto"/>
                <w:left w:val="none" w:sz="0" w:space="0" w:color="auto"/>
                <w:bottom w:val="none" w:sz="0" w:space="0" w:color="auto"/>
                <w:right w:val="none" w:sz="0" w:space="0" w:color="auto"/>
              </w:divBdr>
              <w:divsChild>
                <w:div w:id="245846038">
                  <w:marLeft w:val="0"/>
                  <w:marRight w:val="0"/>
                  <w:marTop w:val="0"/>
                  <w:marBottom w:val="0"/>
                  <w:divBdr>
                    <w:top w:val="none" w:sz="0" w:space="0" w:color="auto"/>
                    <w:left w:val="none" w:sz="0" w:space="0" w:color="auto"/>
                    <w:bottom w:val="none" w:sz="0" w:space="0" w:color="auto"/>
                    <w:right w:val="none" w:sz="0" w:space="0" w:color="auto"/>
                  </w:divBdr>
                  <w:divsChild>
                    <w:div w:id="1718167428">
                      <w:marLeft w:val="0"/>
                      <w:marRight w:val="0"/>
                      <w:marTop w:val="2715"/>
                      <w:marBottom w:val="0"/>
                      <w:divBdr>
                        <w:top w:val="none" w:sz="0" w:space="0" w:color="auto"/>
                        <w:left w:val="none" w:sz="0" w:space="0" w:color="auto"/>
                        <w:bottom w:val="none" w:sz="0" w:space="0" w:color="auto"/>
                        <w:right w:val="none" w:sz="0" w:space="0" w:color="auto"/>
                      </w:divBdr>
                      <w:divsChild>
                        <w:div w:id="733696889">
                          <w:marLeft w:val="0"/>
                          <w:marRight w:val="0"/>
                          <w:marTop w:val="0"/>
                          <w:marBottom w:val="0"/>
                          <w:divBdr>
                            <w:top w:val="none" w:sz="0" w:space="0" w:color="auto"/>
                            <w:left w:val="none" w:sz="0" w:space="0" w:color="auto"/>
                            <w:bottom w:val="none" w:sz="0" w:space="0" w:color="auto"/>
                            <w:right w:val="none" w:sz="0" w:space="0" w:color="auto"/>
                          </w:divBdr>
                          <w:divsChild>
                            <w:div w:id="1131020926">
                              <w:marLeft w:val="0"/>
                              <w:marRight w:val="0"/>
                              <w:marTop w:val="0"/>
                              <w:marBottom w:val="0"/>
                              <w:divBdr>
                                <w:top w:val="none" w:sz="0" w:space="0" w:color="auto"/>
                                <w:left w:val="none" w:sz="0" w:space="0" w:color="auto"/>
                                <w:bottom w:val="none" w:sz="0" w:space="0" w:color="auto"/>
                                <w:right w:val="none" w:sz="0" w:space="0" w:color="auto"/>
                              </w:divBdr>
                              <w:divsChild>
                                <w:div w:id="111942676">
                                  <w:marLeft w:val="0"/>
                                  <w:marRight w:val="0"/>
                                  <w:marTop w:val="0"/>
                                  <w:marBottom w:val="0"/>
                                  <w:divBdr>
                                    <w:top w:val="none" w:sz="0" w:space="0" w:color="auto"/>
                                    <w:left w:val="none" w:sz="0" w:space="0" w:color="auto"/>
                                    <w:bottom w:val="none" w:sz="0" w:space="0" w:color="auto"/>
                                    <w:right w:val="none" w:sz="0" w:space="0" w:color="auto"/>
                                  </w:divBdr>
                                  <w:divsChild>
                                    <w:div w:id="78907973">
                                      <w:marLeft w:val="0"/>
                                      <w:marRight w:val="0"/>
                                      <w:marTop w:val="0"/>
                                      <w:marBottom w:val="0"/>
                                      <w:divBdr>
                                        <w:top w:val="none" w:sz="0" w:space="0" w:color="auto"/>
                                        <w:left w:val="none" w:sz="0" w:space="0" w:color="auto"/>
                                        <w:bottom w:val="none" w:sz="0" w:space="0" w:color="auto"/>
                                        <w:right w:val="none" w:sz="0" w:space="0" w:color="auto"/>
                                      </w:divBdr>
                                      <w:divsChild>
                                        <w:div w:id="8463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3441</Words>
  <Characters>21994</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Recommended Medical Standards</vt:lpstr>
    </vt:vector>
  </TitlesOfParts>
  <Company>DTI</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Medical Standards</dc:title>
  <dc:subject/>
  <dc:creator>ISOBEL ROWLANDS</dc:creator>
  <cp:keywords/>
  <dc:description/>
  <cp:lastModifiedBy>C2528</cp:lastModifiedBy>
  <cp:revision>3</cp:revision>
  <dcterms:created xsi:type="dcterms:W3CDTF">2012-11-08T11:10:00Z</dcterms:created>
  <dcterms:modified xsi:type="dcterms:W3CDTF">2012-11-09T20:19:00Z</dcterms:modified>
</cp:coreProperties>
</file>